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B166" w14:textId="71FD94F4" w:rsidR="009F158F" w:rsidRDefault="009F158F" w:rsidP="00CC3C31">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 xml:space="preserve">Attachment A </w:t>
      </w:r>
    </w:p>
    <w:p w14:paraId="06790F7D" w14:textId="77777777" w:rsidR="009F158F" w:rsidRDefault="009F158F" w:rsidP="00CC3C31">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u w:val="single"/>
        </w:rPr>
      </w:pPr>
    </w:p>
    <w:p w14:paraId="4172734A" w14:textId="5250F2A2" w:rsidR="00CC3C31" w:rsidRPr="00CC3C31" w:rsidRDefault="00CC3C31" w:rsidP="00CC3C31">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CC3C31">
        <w:rPr>
          <w:rFonts w:ascii="Times New Roman" w:eastAsia="Times New Roman" w:hAnsi="Times New Roman"/>
          <w:b/>
          <w:color w:val="000000"/>
          <w:sz w:val="24"/>
          <w:szCs w:val="24"/>
          <w:u w:val="single"/>
        </w:rPr>
        <w:t>BEFORE THE NEW MEXICO PUBLIC REGULATION COMMISSION</w:t>
      </w:r>
    </w:p>
    <w:p w14:paraId="5EBDAC68" w14:textId="77777777" w:rsidR="00CC3C31" w:rsidRPr="00CC3C31" w:rsidRDefault="00CC3C31" w:rsidP="00CC3C31">
      <w:pPr>
        <w:tabs>
          <w:tab w:val="left" w:pos="-1440"/>
        </w:tabs>
        <w:autoSpaceDN w:val="0"/>
        <w:spacing w:after="0" w:line="240" w:lineRule="auto"/>
        <w:ind w:left="5040" w:hanging="5040"/>
        <w:jc w:val="center"/>
        <w:rPr>
          <w:rFonts w:ascii="Times New Roman" w:eastAsia="Times New Roman" w:hAnsi="Times New Roman"/>
          <w:sz w:val="24"/>
          <w:szCs w:val="24"/>
        </w:rPr>
      </w:pPr>
    </w:p>
    <w:p w14:paraId="2D8BF969" w14:textId="77777777" w:rsidR="00CC3C31" w:rsidRPr="00CC3C31" w:rsidRDefault="00CC3C31" w:rsidP="00CC3C31">
      <w:pPr>
        <w:tabs>
          <w:tab w:val="left" w:pos="-1440"/>
        </w:tabs>
        <w:autoSpaceDN w:val="0"/>
        <w:spacing w:after="0" w:line="240" w:lineRule="auto"/>
        <w:ind w:left="5040" w:hanging="5040"/>
        <w:jc w:val="center"/>
        <w:rPr>
          <w:rFonts w:ascii="Times New Roman" w:eastAsia="Times New Roman" w:hAnsi="Times New Roman"/>
          <w:sz w:val="24"/>
          <w:szCs w:val="24"/>
        </w:rPr>
      </w:pPr>
    </w:p>
    <w:p w14:paraId="240F9078" w14:textId="77777777" w:rsidR="009B200D" w:rsidRPr="009B200D" w:rsidRDefault="009B200D" w:rsidP="009B200D">
      <w:pPr>
        <w:tabs>
          <w:tab w:val="left" w:pos="-1440"/>
          <w:tab w:val="left" w:pos="5580"/>
        </w:tabs>
        <w:spacing w:after="0" w:line="240" w:lineRule="auto"/>
        <w:rPr>
          <w:rFonts w:ascii="Times New Roman" w:eastAsia="Times New Roman" w:hAnsi="Times New Roman"/>
          <w:b/>
          <w:sz w:val="24"/>
          <w:szCs w:val="24"/>
        </w:rPr>
      </w:pPr>
      <w:r w:rsidRPr="009B200D">
        <w:rPr>
          <w:rFonts w:ascii="Times New Roman" w:eastAsia="Times New Roman" w:hAnsi="Times New Roman"/>
          <w:b/>
          <w:sz w:val="24"/>
          <w:szCs w:val="24"/>
        </w:rPr>
        <w:t>APPLICATION FOR APPROVAL OF</w:t>
      </w:r>
      <w:r w:rsidRPr="009B200D">
        <w:rPr>
          <w:rFonts w:ascii="Times New Roman" w:eastAsia="Times New Roman" w:hAnsi="Times New Roman"/>
          <w:b/>
          <w:sz w:val="24"/>
          <w:szCs w:val="24"/>
        </w:rPr>
        <w:tab/>
        <w:t>)</w:t>
      </w:r>
    </w:p>
    <w:p w14:paraId="0425FFD3" w14:textId="77777777" w:rsidR="009B200D" w:rsidRPr="009B200D" w:rsidRDefault="009B200D" w:rsidP="009B200D">
      <w:pPr>
        <w:tabs>
          <w:tab w:val="left" w:pos="-1440"/>
          <w:tab w:val="left" w:pos="5580"/>
        </w:tabs>
        <w:spacing w:after="0" w:line="240" w:lineRule="auto"/>
        <w:rPr>
          <w:rFonts w:ascii="Times New Roman" w:eastAsia="Times New Roman" w:hAnsi="Times New Roman"/>
          <w:b/>
          <w:sz w:val="24"/>
          <w:szCs w:val="24"/>
        </w:rPr>
      </w:pPr>
      <w:r w:rsidRPr="009B200D">
        <w:rPr>
          <w:rFonts w:ascii="Times New Roman" w:eastAsia="Times New Roman" w:hAnsi="Times New Roman"/>
          <w:b/>
          <w:sz w:val="24"/>
          <w:szCs w:val="24"/>
        </w:rPr>
        <w:t>EL PASO ELECTRIC COMPANY'S</w:t>
      </w:r>
      <w:r w:rsidRPr="009B200D">
        <w:rPr>
          <w:rFonts w:ascii="Times New Roman" w:eastAsia="Times New Roman" w:hAnsi="Times New Roman"/>
          <w:b/>
          <w:sz w:val="24"/>
          <w:szCs w:val="24"/>
        </w:rPr>
        <w:tab/>
        <w:t>)</w:t>
      </w:r>
    </w:p>
    <w:p w14:paraId="40D3E5EB" w14:textId="77777777" w:rsidR="009B200D" w:rsidRPr="009B200D" w:rsidRDefault="009B200D" w:rsidP="009B200D">
      <w:pPr>
        <w:tabs>
          <w:tab w:val="left" w:pos="-1440"/>
          <w:tab w:val="left" w:pos="5580"/>
        </w:tabs>
        <w:spacing w:after="0" w:line="240" w:lineRule="auto"/>
        <w:rPr>
          <w:rFonts w:ascii="Times New Roman" w:eastAsia="Times New Roman" w:hAnsi="Times New Roman"/>
          <w:b/>
          <w:sz w:val="24"/>
          <w:szCs w:val="24"/>
        </w:rPr>
      </w:pPr>
      <w:r w:rsidRPr="009B200D">
        <w:rPr>
          <w:rFonts w:ascii="Times New Roman" w:eastAsia="Times New Roman" w:hAnsi="Times New Roman"/>
          <w:b/>
          <w:sz w:val="24"/>
          <w:szCs w:val="24"/>
        </w:rPr>
        <w:t>2023 RENEWABLE ENERGY ACT PLAN</w:t>
      </w:r>
      <w:r w:rsidRPr="009B200D">
        <w:rPr>
          <w:rFonts w:ascii="Times New Roman" w:eastAsia="Times New Roman" w:hAnsi="Times New Roman"/>
          <w:b/>
          <w:sz w:val="24"/>
          <w:szCs w:val="24"/>
        </w:rPr>
        <w:tab/>
        <w:t>)</w:t>
      </w:r>
    </w:p>
    <w:p w14:paraId="1C283EEA" w14:textId="77777777" w:rsidR="009B200D" w:rsidRPr="009B200D" w:rsidRDefault="009B200D" w:rsidP="009B200D">
      <w:pPr>
        <w:widowControl w:val="0"/>
        <w:shd w:val="clear" w:color="auto" w:fill="FFFFFF"/>
        <w:tabs>
          <w:tab w:val="left" w:pos="5580"/>
          <w:tab w:val="left" w:pos="5670"/>
          <w:tab w:val="left" w:pos="6120"/>
        </w:tabs>
        <w:autoSpaceDE w:val="0"/>
        <w:autoSpaceDN w:val="0"/>
        <w:adjustRightInd w:val="0"/>
        <w:spacing w:after="0" w:line="240" w:lineRule="auto"/>
        <w:jc w:val="both"/>
        <w:rPr>
          <w:rFonts w:ascii="Times New Roman" w:eastAsia="Times New Roman" w:hAnsi="Times New Roman"/>
          <w:b/>
          <w:sz w:val="24"/>
          <w:szCs w:val="24"/>
        </w:rPr>
      </w:pPr>
      <w:r w:rsidRPr="009B200D">
        <w:rPr>
          <w:rFonts w:ascii="Times New Roman" w:eastAsia="Times New Roman" w:hAnsi="Times New Roman"/>
          <w:b/>
          <w:sz w:val="24"/>
          <w:szCs w:val="24"/>
        </w:rPr>
        <w:t>PURSUANT TO THE RENEWABLE ENERGY</w:t>
      </w:r>
      <w:r w:rsidRPr="009B200D">
        <w:rPr>
          <w:rFonts w:ascii="Times New Roman" w:eastAsia="Times New Roman" w:hAnsi="Times New Roman"/>
          <w:b/>
          <w:sz w:val="24"/>
          <w:szCs w:val="24"/>
        </w:rPr>
        <w:tab/>
        <w:t>)</w:t>
      </w:r>
      <w:r w:rsidRPr="009B200D">
        <w:rPr>
          <w:rFonts w:ascii="Times New Roman" w:eastAsia="Times New Roman" w:hAnsi="Times New Roman"/>
          <w:b/>
          <w:sz w:val="24"/>
          <w:szCs w:val="24"/>
        </w:rPr>
        <w:tab/>
      </w:r>
      <w:r w:rsidRPr="009B200D">
        <w:rPr>
          <w:rFonts w:ascii="Times New Roman" w:eastAsia="Times New Roman" w:hAnsi="Times New Roman"/>
          <w:b/>
          <w:sz w:val="24"/>
          <w:szCs w:val="24"/>
        </w:rPr>
        <w:tab/>
        <w:t>CASE NO. 23-00086-UT</w:t>
      </w:r>
    </w:p>
    <w:p w14:paraId="4F0268FB" w14:textId="77777777" w:rsidR="009B200D" w:rsidRPr="009B200D" w:rsidRDefault="009B200D" w:rsidP="009B200D">
      <w:pPr>
        <w:widowControl w:val="0"/>
        <w:shd w:val="clear" w:color="auto" w:fill="FFFFFF"/>
        <w:tabs>
          <w:tab w:val="left" w:pos="5580"/>
          <w:tab w:val="left" w:pos="5670"/>
          <w:tab w:val="left" w:pos="6480"/>
        </w:tabs>
        <w:autoSpaceDE w:val="0"/>
        <w:autoSpaceDN w:val="0"/>
        <w:adjustRightInd w:val="0"/>
        <w:spacing w:after="0" w:line="240" w:lineRule="auto"/>
        <w:jc w:val="both"/>
        <w:rPr>
          <w:rFonts w:ascii="Times New Roman" w:eastAsia="Times New Roman" w:hAnsi="Times New Roman"/>
          <w:b/>
          <w:sz w:val="24"/>
          <w:szCs w:val="24"/>
        </w:rPr>
      </w:pPr>
      <w:r w:rsidRPr="009B200D">
        <w:rPr>
          <w:rFonts w:ascii="Times New Roman" w:eastAsia="Times New Roman" w:hAnsi="Times New Roman"/>
          <w:b/>
          <w:sz w:val="24"/>
          <w:szCs w:val="24"/>
        </w:rPr>
        <w:t>ACT AND 17.9.572 NMAC, AND SEVENTH</w:t>
      </w:r>
      <w:r w:rsidRPr="009B200D">
        <w:rPr>
          <w:rFonts w:ascii="Times New Roman" w:eastAsia="Times New Roman" w:hAnsi="Times New Roman"/>
          <w:b/>
          <w:sz w:val="24"/>
          <w:szCs w:val="24"/>
        </w:rPr>
        <w:tab/>
        <w:t>)</w:t>
      </w:r>
    </w:p>
    <w:p w14:paraId="2A823416" w14:textId="77777777" w:rsidR="009B200D" w:rsidRPr="009B200D" w:rsidRDefault="009B200D" w:rsidP="009B200D">
      <w:pPr>
        <w:widowControl w:val="0"/>
        <w:shd w:val="clear" w:color="auto" w:fill="FFFFFF"/>
        <w:tabs>
          <w:tab w:val="left" w:pos="5580"/>
          <w:tab w:val="left" w:pos="5670"/>
          <w:tab w:val="left" w:pos="6480"/>
        </w:tabs>
        <w:autoSpaceDE w:val="0"/>
        <w:autoSpaceDN w:val="0"/>
        <w:adjustRightInd w:val="0"/>
        <w:spacing w:after="0" w:line="240" w:lineRule="auto"/>
        <w:jc w:val="both"/>
        <w:rPr>
          <w:rFonts w:ascii="Times New Roman" w:eastAsia="Times New Roman" w:hAnsi="Times New Roman"/>
          <w:b/>
          <w:sz w:val="24"/>
          <w:szCs w:val="24"/>
        </w:rPr>
      </w:pPr>
      <w:r w:rsidRPr="009B200D">
        <w:rPr>
          <w:rFonts w:ascii="Times New Roman" w:eastAsia="Times New Roman" w:hAnsi="Times New Roman"/>
          <w:b/>
          <w:sz w:val="24"/>
          <w:szCs w:val="24"/>
        </w:rPr>
        <w:t>REVISED RATE NO. 38 – RPS COST RIDER</w:t>
      </w:r>
      <w:r w:rsidRPr="009B200D">
        <w:rPr>
          <w:rFonts w:ascii="Times New Roman" w:eastAsia="Times New Roman" w:hAnsi="Times New Roman"/>
          <w:b/>
          <w:sz w:val="24"/>
          <w:szCs w:val="24"/>
        </w:rPr>
        <w:tab/>
        <w:t>)</w:t>
      </w:r>
    </w:p>
    <w:p w14:paraId="6014EDBB" w14:textId="77777777" w:rsidR="009B200D" w:rsidRPr="009B200D" w:rsidRDefault="009B200D" w:rsidP="009B200D">
      <w:pPr>
        <w:tabs>
          <w:tab w:val="left" w:pos="-1440"/>
          <w:tab w:val="left" w:pos="5580"/>
        </w:tabs>
        <w:spacing w:after="0" w:line="240" w:lineRule="auto"/>
        <w:rPr>
          <w:rFonts w:ascii="Times New Roman" w:eastAsia="Times New Roman" w:hAnsi="Times New Roman"/>
          <w:b/>
          <w:sz w:val="24"/>
          <w:szCs w:val="24"/>
        </w:rPr>
      </w:pPr>
      <w:r w:rsidRPr="009B200D">
        <w:rPr>
          <w:rFonts w:ascii="Times New Roman" w:eastAsia="Times New Roman" w:hAnsi="Times New Roman"/>
          <w:b/>
          <w:sz w:val="24"/>
          <w:szCs w:val="24"/>
        </w:rPr>
        <w:tab/>
        <w:t>)</w:t>
      </w:r>
    </w:p>
    <w:p w14:paraId="1DF1128D" w14:textId="77777777" w:rsidR="009B200D" w:rsidRPr="009B200D" w:rsidRDefault="009B200D" w:rsidP="009B200D">
      <w:pPr>
        <w:widowControl w:val="0"/>
        <w:shd w:val="clear" w:color="auto" w:fill="FFFFFF"/>
        <w:tabs>
          <w:tab w:val="left" w:pos="5580"/>
          <w:tab w:val="left" w:pos="5670"/>
          <w:tab w:val="left" w:pos="6480"/>
        </w:tabs>
        <w:autoSpaceDE w:val="0"/>
        <w:autoSpaceDN w:val="0"/>
        <w:adjustRightInd w:val="0"/>
        <w:spacing w:after="0" w:line="240" w:lineRule="auto"/>
        <w:jc w:val="both"/>
        <w:rPr>
          <w:rFonts w:ascii="Times New Roman" w:eastAsia="Times New Roman" w:hAnsi="Times New Roman"/>
          <w:b/>
          <w:sz w:val="24"/>
          <w:szCs w:val="24"/>
        </w:rPr>
      </w:pPr>
      <w:r w:rsidRPr="009B200D">
        <w:rPr>
          <w:rFonts w:ascii="Times New Roman" w:eastAsia="Times New Roman" w:hAnsi="Times New Roman"/>
          <w:b/>
          <w:sz w:val="24"/>
          <w:szCs w:val="24"/>
        </w:rPr>
        <w:t>EL PASO ELECTRIC COMPANY,</w:t>
      </w:r>
      <w:r w:rsidRPr="009B200D">
        <w:rPr>
          <w:rFonts w:ascii="Times New Roman" w:eastAsia="Times New Roman" w:hAnsi="Times New Roman"/>
          <w:b/>
          <w:sz w:val="24"/>
          <w:szCs w:val="24"/>
        </w:rPr>
        <w:tab/>
        <w:t>)</w:t>
      </w:r>
    </w:p>
    <w:p w14:paraId="4461691D" w14:textId="77777777" w:rsidR="009B200D" w:rsidRPr="009B200D" w:rsidRDefault="009B200D" w:rsidP="009B200D">
      <w:pPr>
        <w:tabs>
          <w:tab w:val="left" w:pos="-1440"/>
          <w:tab w:val="left" w:pos="2160"/>
          <w:tab w:val="left" w:pos="5580"/>
        </w:tabs>
        <w:spacing w:after="0" w:line="240" w:lineRule="auto"/>
        <w:rPr>
          <w:rFonts w:ascii="Times New Roman" w:eastAsia="Times New Roman" w:hAnsi="Times New Roman"/>
          <w:b/>
          <w:sz w:val="24"/>
          <w:szCs w:val="24"/>
        </w:rPr>
      </w:pPr>
      <w:r w:rsidRPr="009B200D">
        <w:rPr>
          <w:rFonts w:ascii="Times New Roman" w:eastAsia="Times New Roman" w:hAnsi="Times New Roman"/>
          <w:b/>
          <w:sz w:val="24"/>
          <w:szCs w:val="24"/>
        </w:rPr>
        <w:tab/>
        <w:t>Applicant.</w:t>
      </w:r>
      <w:r w:rsidRPr="009B200D">
        <w:rPr>
          <w:rFonts w:ascii="Times New Roman" w:eastAsia="Times New Roman" w:hAnsi="Times New Roman"/>
          <w:b/>
          <w:sz w:val="24"/>
          <w:szCs w:val="24"/>
        </w:rPr>
        <w:tab/>
        <w:t>)</w:t>
      </w:r>
    </w:p>
    <w:p w14:paraId="680A58B9" w14:textId="77777777" w:rsidR="009B200D" w:rsidRPr="0023231F" w:rsidRDefault="009B200D" w:rsidP="009B200D">
      <w:pPr>
        <w:tabs>
          <w:tab w:val="left" w:pos="-1440"/>
          <w:tab w:val="left" w:pos="5580"/>
          <w:tab w:val="left" w:pos="7200"/>
        </w:tabs>
        <w:spacing w:after="0" w:line="240" w:lineRule="auto"/>
        <w:rPr>
          <w:rFonts w:ascii="Times New Roman" w:eastAsia="Times New Roman" w:hAnsi="Times New Roman"/>
          <w:b/>
          <w:sz w:val="24"/>
          <w:szCs w:val="24"/>
        </w:rPr>
      </w:pPr>
      <w:r w:rsidRPr="009B200D">
        <w:rPr>
          <w:rFonts w:ascii="Times New Roman" w:eastAsia="Times New Roman" w:hAnsi="Times New Roman"/>
          <w:b/>
          <w:sz w:val="24"/>
          <w:szCs w:val="24"/>
          <w:u w:val="single"/>
        </w:rPr>
        <w:tab/>
      </w:r>
      <w:r w:rsidRPr="0023231F">
        <w:rPr>
          <w:rFonts w:ascii="Times New Roman" w:eastAsia="Times New Roman" w:hAnsi="Times New Roman"/>
          <w:b/>
          <w:sz w:val="24"/>
          <w:szCs w:val="24"/>
        </w:rPr>
        <w:t>)</w:t>
      </w:r>
    </w:p>
    <w:p w14:paraId="6B4C047E" w14:textId="77777777" w:rsidR="00890E4B" w:rsidRPr="00E82B07" w:rsidRDefault="00890E4B" w:rsidP="00A114E7">
      <w:pPr>
        <w:pStyle w:val="BodyText"/>
        <w:contextualSpacing/>
        <w:rPr>
          <w:rFonts w:ascii="Times New Roman" w:hAnsi="Times New Roman" w:cs="Times New Roman"/>
          <w:b/>
          <w:sz w:val="24"/>
          <w:szCs w:val="24"/>
          <w:u w:val="single"/>
        </w:rPr>
      </w:pPr>
    </w:p>
    <w:p w14:paraId="5E555154" w14:textId="1FE01CBB" w:rsidR="00A114E7" w:rsidRPr="00E82B07" w:rsidRDefault="00F1779B" w:rsidP="00A53F95">
      <w:pPr>
        <w:pStyle w:val="BodyText"/>
        <w:spacing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NOTICE OF PROCEEDING AND HEARING</w:t>
      </w:r>
    </w:p>
    <w:p w14:paraId="0A1DF197" w14:textId="77777777" w:rsidR="00A114E7" w:rsidRPr="00E82B07" w:rsidRDefault="00A114E7" w:rsidP="00223471">
      <w:pPr>
        <w:pStyle w:val="BodyText"/>
        <w:spacing w:line="480" w:lineRule="auto"/>
        <w:contextualSpacing/>
        <w:jc w:val="both"/>
        <w:rPr>
          <w:rFonts w:ascii="Times New Roman" w:hAnsi="Times New Roman" w:cs="Times New Roman"/>
          <w:sz w:val="24"/>
          <w:szCs w:val="24"/>
        </w:rPr>
      </w:pPr>
      <w:r w:rsidRPr="00E82B07">
        <w:rPr>
          <w:rFonts w:ascii="Times New Roman" w:hAnsi="Times New Roman" w:cs="Times New Roman"/>
          <w:b/>
          <w:sz w:val="24"/>
          <w:szCs w:val="24"/>
        </w:rPr>
        <w:tab/>
        <w:t xml:space="preserve">NOTICE </w:t>
      </w:r>
      <w:r w:rsidRPr="00E82B07">
        <w:rPr>
          <w:rFonts w:ascii="Times New Roman" w:hAnsi="Times New Roman" w:cs="Times New Roman"/>
          <w:sz w:val="24"/>
          <w:szCs w:val="24"/>
        </w:rPr>
        <w:t>is hereby given of the following matters pertaining to the above</w:t>
      </w:r>
      <w:r w:rsidR="002C6333" w:rsidRPr="00E82B07">
        <w:rPr>
          <w:rFonts w:ascii="Times New Roman" w:hAnsi="Times New Roman" w:cs="Times New Roman"/>
          <w:sz w:val="24"/>
          <w:szCs w:val="24"/>
        </w:rPr>
        <w:t xml:space="preserve"> </w:t>
      </w:r>
      <w:r w:rsidRPr="00E82B07">
        <w:rPr>
          <w:rFonts w:ascii="Times New Roman" w:hAnsi="Times New Roman" w:cs="Times New Roman"/>
          <w:sz w:val="24"/>
          <w:szCs w:val="24"/>
        </w:rPr>
        <w:t>captioned case pending before the New Mexico Public Regulation Commission ("Commission" or "NMPRC")</w:t>
      </w:r>
      <w:r w:rsidR="00324060" w:rsidRPr="00E82B07">
        <w:rPr>
          <w:rFonts w:ascii="Times New Roman" w:hAnsi="Times New Roman" w:cs="Times New Roman"/>
          <w:sz w:val="24"/>
          <w:szCs w:val="24"/>
        </w:rPr>
        <w:t>:</w:t>
      </w:r>
    </w:p>
    <w:p w14:paraId="7720B0EB" w14:textId="6E9229FB" w:rsidR="008B6191" w:rsidRDefault="00A114E7" w:rsidP="00C71277">
      <w:pPr>
        <w:pStyle w:val="BodyText"/>
        <w:spacing w:before="14" w:line="480" w:lineRule="auto"/>
        <w:contextualSpacing/>
        <w:jc w:val="both"/>
        <w:rPr>
          <w:rFonts w:ascii="Times New Roman" w:hAnsi="Times New Roman" w:cs="Times New Roman"/>
          <w:sz w:val="24"/>
          <w:szCs w:val="24"/>
        </w:rPr>
      </w:pPr>
      <w:r w:rsidRPr="00E82B07">
        <w:rPr>
          <w:rFonts w:ascii="Times New Roman" w:hAnsi="Times New Roman" w:cs="Times New Roman"/>
          <w:sz w:val="24"/>
          <w:szCs w:val="24"/>
        </w:rPr>
        <w:tab/>
        <w:t>On</w:t>
      </w:r>
      <w:r w:rsidR="0050379A">
        <w:rPr>
          <w:rFonts w:ascii="Times New Roman" w:hAnsi="Times New Roman" w:cs="Times New Roman"/>
          <w:sz w:val="24"/>
          <w:szCs w:val="24"/>
        </w:rPr>
        <w:t xml:space="preserve"> </w:t>
      </w:r>
      <w:r w:rsidR="009B200D">
        <w:rPr>
          <w:rFonts w:ascii="Times New Roman" w:hAnsi="Times New Roman" w:cs="Times New Roman"/>
          <w:sz w:val="24"/>
          <w:szCs w:val="24"/>
        </w:rPr>
        <w:t xml:space="preserve">July </w:t>
      </w:r>
      <w:r w:rsidR="008B7884">
        <w:rPr>
          <w:rFonts w:ascii="Times New Roman" w:hAnsi="Times New Roman" w:cs="Times New Roman"/>
          <w:sz w:val="24"/>
          <w:szCs w:val="24"/>
        </w:rPr>
        <w:t>5</w:t>
      </w:r>
      <w:r w:rsidR="009B200D">
        <w:rPr>
          <w:rFonts w:ascii="Times New Roman" w:hAnsi="Times New Roman" w:cs="Times New Roman"/>
          <w:sz w:val="24"/>
          <w:szCs w:val="24"/>
        </w:rPr>
        <w:t>, 2023</w:t>
      </w:r>
      <w:r w:rsidRPr="00E82B07">
        <w:rPr>
          <w:rFonts w:ascii="Times New Roman" w:hAnsi="Times New Roman" w:cs="Times New Roman"/>
          <w:sz w:val="24"/>
          <w:szCs w:val="24"/>
        </w:rPr>
        <w:t>, El Paso Electric Company ("E</w:t>
      </w:r>
      <w:r w:rsidR="00B93CF5" w:rsidRPr="00E82B07">
        <w:rPr>
          <w:rFonts w:ascii="Times New Roman" w:hAnsi="Times New Roman" w:cs="Times New Roman"/>
          <w:sz w:val="24"/>
          <w:szCs w:val="24"/>
        </w:rPr>
        <w:t xml:space="preserve">PE" or "Company") filed its </w:t>
      </w:r>
      <w:r w:rsidRPr="00E82B07">
        <w:rPr>
          <w:rFonts w:ascii="Times New Roman" w:hAnsi="Times New Roman" w:cs="Times New Roman"/>
          <w:sz w:val="24"/>
          <w:szCs w:val="24"/>
        </w:rPr>
        <w:t>Annual</w:t>
      </w:r>
      <w:r w:rsidR="00B56C32" w:rsidRPr="00E82B07">
        <w:rPr>
          <w:rFonts w:ascii="Times New Roman" w:hAnsi="Times New Roman" w:cs="Times New Roman"/>
          <w:sz w:val="24"/>
          <w:szCs w:val="24"/>
        </w:rPr>
        <w:t xml:space="preserve"> </w:t>
      </w:r>
      <w:r w:rsidR="0008175B" w:rsidRPr="00E82B07">
        <w:rPr>
          <w:rFonts w:ascii="Times New Roman" w:hAnsi="Times New Roman" w:cs="Times New Roman"/>
          <w:sz w:val="24"/>
          <w:szCs w:val="24"/>
        </w:rPr>
        <w:t xml:space="preserve">Renewable Energy </w:t>
      </w:r>
      <w:r w:rsidR="001247A8" w:rsidRPr="00E82B07">
        <w:rPr>
          <w:rFonts w:ascii="Times New Roman" w:hAnsi="Times New Roman" w:cs="Times New Roman"/>
          <w:sz w:val="24"/>
          <w:szCs w:val="24"/>
        </w:rPr>
        <w:t xml:space="preserve">Plan </w:t>
      </w:r>
      <w:r w:rsidR="008B7884">
        <w:rPr>
          <w:rFonts w:ascii="Times New Roman" w:hAnsi="Times New Roman" w:cs="Times New Roman"/>
          <w:sz w:val="24"/>
          <w:szCs w:val="24"/>
        </w:rPr>
        <w:t xml:space="preserve">for Plan Year 2024 </w:t>
      </w:r>
      <w:r w:rsidR="001247A8" w:rsidRPr="00E82B07">
        <w:rPr>
          <w:rFonts w:ascii="Times New Roman" w:hAnsi="Times New Roman" w:cs="Times New Roman"/>
          <w:sz w:val="24"/>
          <w:szCs w:val="24"/>
        </w:rPr>
        <w:t>("</w:t>
      </w:r>
      <w:r w:rsidR="00823B10" w:rsidRPr="00E82B07">
        <w:rPr>
          <w:rFonts w:ascii="Times New Roman" w:hAnsi="Times New Roman" w:cs="Times New Roman"/>
          <w:sz w:val="24"/>
          <w:szCs w:val="24"/>
        </w:rPr>
        <w:t>Plan"</w:t>
      </w:r>
      <w:r w:rsidR="008B7884">
        <w:rPr>
          <w:rFonts w:ascii="Times New Roman" w:hAnsi="Times New Roman" w:cs="Times New Roman"/>
          <w:sz w:val="24"/>
          <w:szCs w:val="24"/>
        </w:rPr>
        <w:t xml:space="preserve"> or </w:t>
      </w:r>
      <w:r w:rsidR="00532286" w:rsidRPr="00E82B07">
        <w:rPr>
          <w:rFonts w:ascii="Times New Roman" w:hAnsi="Times New Roman" w:cs="Times New Roman"/>
          <w:sz w:val="24"/>
          <w:szCs w:val="24"/>
        </w:rPr>
        <w:t>"</w:t>
      </w:r>
      <w:r w:rsidR="008B7884">
        <w:rPr>
          <w:rFonts w:ascii="Times New Roman" w:hAnsi="Times New Roman" w:cs="Times New Roman"/>
          <w:sz w:val="24"/>
          <w:szCs w:val="24"/>
        </w:rPr>
        <w:t>Plan for 2024</w:t>
      </w:r>
      <w:r w:rsidR="00532286" w:rsidRPr="00E82B07">
        <w:rPr>
          <w:rFonts w:ascii="Times New Roman" w:hAnsi="Times New Roman" w:cs="Times New Roman"/>
          <w:sz w:val="24"/>
          <w:szCs w:val="24"/>
        </w:rPr>
        <w:t>"</w:t>
      </w:r>
      <w:r w:rsidR="00823B10" w:rsidRPr="00E82B07">
        <w:rPr>
          <w:rFonts w:ascii="Times New Roman" w:hAnsi="Times New Roman" w:cs="Times New Roman"/>
          <w:sz w:val="24"/>
          <w:szCs w:val="24"/>
        </w:rPr>
        <w:t>)</w:t>
      </w:r>
      <w:r w:rsidR="004D38B9">
        <w:rPr>
          <w:rFonts w:ascii="Times New Roman" w:hAnsi="Times New Roman" w:cs="Times New Roman"/>
          <w:sz w:val="24"/>
          <w:szCs w:val="24"/>
        </w:rPr>
        <w:t xml:space="preserve">.  </w:t>
      </w:r>
      <w:r w:rsidR="004D38B9" w:rsidRPr="004D38B9">
        <w:rPr>
          <w:rFonts w:ascii="Times New Roman" w:hAnsi="Times New Roman" w:cs="Times New Roman"/>
          <w:sz w:val="24"/>
          <w:szCs w:val="24"/>
        </w:rPr>
        <w:t xml:space="preserve">This </w:t>
      </w:r>
      <w:r w:rsidR="00287EF3">
        <w:rPr>
          <w:rFonts w:ascii="Times New Roman" w:hAnsi="Times New Roman" w:cs="Times New Roman"/>
          <w:sz w:val="24"/>
          <w:szCs w:val="24"/>
        </w:rPr>
        <w:t>application seeks approval of</w:t>
      </w:r>
      <w:r w:rsidR="004D38B9" w:rsidRPr="004D38B9">
        <w:rPr>
          <w:rFonts w:ascii="Times New Roman" w:hAnsi="Times New Roman" w:cs="Times New Roman"/>
          <w:sz w:val="24"/>
          <w:szCs w:val="24"/>
        </w:rPr>
        <w:t xml:space="preserve"> EPE</w:t>
      </w:r>
      <w:r w:rsidR="00532286">
        <w:t>'</w:t>
      </w:r>
      <w:r w:rsidR="004D38B9" w:rsidRPr="004D38B9">
        <w:rPr>
          <w:rFonts w:ascii="Times New Roman" w:hAnsi="Times New Roman" w:cs="Times New Roman"/>
          <w:sz w:val="24"/>
          <w:szCs w:val="24"/>
        </w:rPr>
        <w:t xml:space="preserve">s </w:t>
      </w:r>
      <w:r w:rsidR="008B6191">
        <w:rPr>
          <w:rFonts w:ascii="Times New Roman" w:hAnsi="Times New Roman" w:cs="Times New Roman"/>
          <w:sz w:val="24"/>
          <w:szCs w:val="24"/>
        </w:rPr>
        <w:t xml:space="preserve">“Contingency Plan” </w:t>
      </w:r>
      <w:r w:rsidR="004D38B9" w:rsidRPr="004D38B9">
        <w:rPr>
          <w:rFonts w:ascii="Times New Roman" w:hAnsi="Times New Roman" w:cs="Times New Roman"/>
          <w:sz w:val="24"/>
          <w:szCs w:val="24"/>
        </w:rPr>
        <w:t>for compliance with the New Mexico Renewable Energy Act NMSA</w:t>
      </w:r>
      <w:r w:rsidR="00532286">
        <w:rPr>
          <w:rFonts w:ascii="Times New Roman" w:hAnsi="Times New Roman" w:cs="Times New Roman"/>
          <w:sz w:val="24"/>
          <w:szCs w:val="24"/>
        </w:rPr>
        <w:t> </w:t>
      </w:r>
      <w:r w:rsidR="004D38B9" w:rsidRPr="004D38B9">
        <w:rPr>
          <w:rFonts w:ascii="Times New Roman" w:hAnsi="Times New Roman" w:cs="Times New Roman"/>
          <w:sz w:val="24"/>
          <w:szCs w:val="24"/>
        </w:rPr>
        <w:t>1978, Sections 62-16-1 to -10 (2004, as amended through 202</w:t>
      </w:r>
      <w:r w:rsidR="009B200D">
        <w:rPr>
          <w:rFonts w:ascii="Times New Roman" w:hAnsi="Times New Roman" w:cs="Times New Roman"/>
          <w:sz w:val="24"/>
          <w:szCs w:val="24"/>
        </w:rPr>
        <w:t>3</w:t>
      </w:r>
      <w:r w:rsidR="004D38B9" w:rsidRPr="004D38B9">
        <w:rPr>
          <w:rFonts w:ascii="Times New Roman" w:hAnsi="Times New Roman" w:cs="Times New Roman"/>
          <w:sz w:val="24"/>
          <w:szCs w:val="24"/>
        </w:rPr>
        <w:t>) (</w:t>
      </w:r>
      <w:r w:rsidR="00532286" w:rsidRPr="00E82B07">
        <w:rPr>
          <w:rFonts w:ascii="Times New Roman" w:hAnsi="Times New Roman" w:cs="Times New Roman"/>
          <w:sz w:val="24"/>
          <w:szCs w:val="24"/>
        </w:rPr>
        <w:t>"</w:t>
      </w:r>
      <w:r w:rsidR="004D38B9" w:rsidRPr="004D38B9">
        <w:rPr>
          <w:rFonts w:ascii="Times New Roman" w:hAnsi="Times New Roman" w:cs="Times New Roman"/>
          <w:sz w:val="24"/>
          <w:szCs w:val="24"/>
        </w:rPr>
        <w:t>REA</w:t>
      </w:r>
      <w:r w:rsidR="00532286" w:rsidRPr="00E82B07">
        <w:rPr>
          <w:rFonts w:ascii="Times New Roman" w:hAnsi="Times New Roman" w:cs="Times New Roman"/>
          <w:sz w:val="24"/>
          <w:szCs w:val="24"/>
        </w:rPr>
        <w:t>"</w:t>
      </w:r>
      <w:r w:rsidR="004D38B9" w:rsidRPr="004D38B9">
        <w:rPr>
          <w:rFonts w:ascii="Times New Roman" w:hAnsi="Times New Roman" w:cs="Times New Roman"/>
          <w:sz w:val="24"/>
          <w:szCs w:val="24"/>
        </w:rPr>
        <w:t xml:space="preserve"> or </w:t>
      </w:r>
      <w:r w:rsidR="00532286" w:rsidRPr="00E82B07">
        <w:rPr>
          <w:rFonts w:ascii="Times New Roman" w:hAnsi="Times New Roman" w:cs="Times New Roman"/>
          <w:sz w:val="24"/>
          <w:szCs w:val="24"/>
        </w:rPr>
        <w:t>"</w:t>
      </w:r>
      <w:r w:rsidR="004D38B9" w:rsidRPr="004D38B9">
        <w:rPr>
          <w:rFonts w:ascii="Times New Roman" w:hAnsi="Times New Roman" w:cs="Times New Roman"/>
          <w:sz w:val="24"/>
          <w:szCs w:val="24"/>
        </w:rPr>
        <w:t>Act</w:t>
      </w:r>
      <w:r w:rsidR="00532286" w:rsidRPr="00E82B07">
        <w:rPr>
          <w:rFonts w:ascii="Times New Roman" w:hAnsi="Times New Roman" w:cs="Times New Roman"/>
          <w:sz w:val="24"/>
          <w:szCs w:val="24"/>
        </w:rPr>
        <w:t>"</w:t>
      </w:r>
      <w:r w:rsidR="004D38B9" w:rsidRPr="004D38B9">
        <w:rPr>
          <w:rFonts w:ascii="Times New Roman" w:hAnsi="Times New Roman" w:cs="Times New Roman"/>
          <w:sz w:val="24"/>
          <w:szCs w:val="24"/>
        </w:rPr>
        <w:t xml:space="preserve">), </w:t>
      </w:r>
      <w:r w:rsidR="00794F0A">
        <w:rPr>
          <w:rFonts w:ascii="Times New Roman" w:hAnsi="Times New Roman" w:cs="Times New Roman"/>
          <w:sz w:val="24"/>
          <w:szCs w:val="24"/>
        </w:rPr>
        <w:t xml:space="preserve">and </w:t>
      </w:r>
      <w:r w:rsidR="004D38B9" w:rsidRPr="004D38B9">
        <w:rPr>
          <w:rFonts w:ascii="Times New Roman" w:hAnsi="Times New Roman" w:cs="Times New Roman"/>
          <w:sz w:val="24"/>
          <w:szCs w:val="24"/>
        </w:rPr>
        <w:t>the New</w:t>
      </w:r>
      <w:r w:rsidR="00532286">
        <w:rPr>
          <w:rFonts w:ascii="Times New Roman" w:hAnsi="Times New Roman" w:cs="Times New Roman"/>
          <w:sz w:val="24"/>
          <w:szCs w:val="24"/>
        </w:rPr>
        <w:t> </w:t>
      </w:r>
      <w:r w:rsidR="004D38B9" w:rsidRPr="004D38B9">
        <w:rPr>
          <w:rFonts w:ascii="Times New Roman" w:hAnsi="Times New Roman" w:cs="Times New Roman"/>
          <w:sz w:val="24"/>
          <w:szCs w:val="24"/>
        </w:rPr>
        <w:t>Mexico Public Regulation Commission's ("NMPRC" or "Commission") Rule 17.9.572 of the New</w:t>
      </w:r>
      <w:r w:rsidR="00532286">
        <w:rPr>
          <w:rFonts w:ascii="Times New Roman" w:hAnsi="Times New Roman" w:cs="Times New Roman"/>
          <w:sz w:val="24"/>
          <w:szCs w:val="24"/>
        </w:rPr>
        <w:t> </w:t>
      </w:r>
      <w:r w:rsidR="004D38B9" w:rsidRPr="004D38B9">
        <w:rPr>
          <w:rFonts w:ascii="Times New Roman" w:hAnsi="Times New Roman" w:cs="Times New Roman"/>
          <w:sz w:val="24"/>
          <w:szCs w:val="24"/>
        </w:rPr>
        <w:t>Mexico Administrative Code ("NMAC") ("Rule 572" or "Rule").</w:t>
      </w:r>
      <w:r w:rsidR="008B7884">
        <w:rPr>
          <w:rFonts w:ascii="Times New Roman" w:hAnsi="Times New Roman" w:cs="Times New Roman"/>
          <w:sz w:val="24"/>
          <w:szCs w:val="24"/>
        </w:rPr>
        <w:t xml:space="preserve">  </w:t>
      </w:r>
    </w:p>
    <w:p w14:paraId="39C9DAD0" w14:textId="0C9E9E50" w:rsidR="007616AC" w:rsidRPr="00E82B07" w:rsidRDefault="008B6191" w:rsidP="008B6191">
      <w:pPr>
        <w:pStyle w:val="BodyText"/>
        <w:spacing w:before="14"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EPE</w:t>
      </w:r>
      <w:r w:rsidR="00532286">
        <w:t>'</w:t>
      </w:r>
      <w:r>
        <w:rPr>
          <w:rFonts w:ascii="Times New Roman" w:hAnsi="Times New Roman" w:cs="Times New Roman"/>
          <w:sz w:val="24"/>
          <w:szCs w:val="24"/>
        </w:rPr>
        <w:t xml:space="preserve">s </w:t>
      </w:r>
      <w:r w:rsidR="00287EF3">
        <w:rPr>
          <w:rFonts w:ascii="Times New Roman" w:hAnsi="Times New Roman" w:cs="Times New Roman"/>
          <w:sz w:val="24"/>
          <w:szCs w:val="24"/>
        </w:rPr>
        <w:t xml:space="preserve">proposed </w:t>
      </w:r>
      <w:r>
        <w:rPr>
          <w:rFonts w:ascii="Times New Roman" w:hAnsi="Times New Roman" w:cs="Times New Roman"/>
          <w:sz w:val="24"/>
          <w:szCs w:val="24"/>
        </w:rPr>
        <w:t xml:space="preserve">Contingency </w:t>
      </w:r>
      <w:r w:rsidR="008B7884" w:rsidRPr="008B7884">
        <w:rPr>
          <w:rFonts w:ascii="Times New Roman" w:hAnsi="Times New Roman" w:cs="Times New Roman"/>
          <w:sz w:val="24"/>
          <w:szCs w:val="24"/>
        </w:rPr>
        <w:t>Plan</w:t>
      </w:r>
      <w:r>
        <w:rPr>
          <w:rFonts w:ascii="Times New Roman" w:hAnsi="Times New Roman" w:cs="Times New Roman"/>
          <w:sz w:val="24"/>
          <w:szCs w:val="24"/>
        </w:rPr>
        <w:t xml:space="preserve"> </w:t>
      </w:r>
      <w:r w:rsidRPr="008B6191">
        <w:rPr>
          <w:rFonts w:ascii="Times New Roman" w:hAnsi="Times New Roman" w:cs="Times New Roman"/>
          <w:sz w:val="24"/>
          <w:szCs w:val="24"/>
        </w:rPr>
        <w:t>does not rely on any energy and RECs from EPE</w:t>
      </w:r>
      <w:r w:rsidR="00532286">
        <w:t>'</w:t>
      </w:r>
      <w:r w:rsidRPr="008B6191">
        <w:rPr>
          <w:rFonts w:ascii="Times New Roman" w:hAnsi="Times New Roman" w:cs="Times New Roman"/>
          <w:sz w:val="24"/>
          <w:szCs w:val="24"/>
        </w:rPr>
        <w:t xml:space="preserve">s </w:t>
      </w:r>
      <w:r w:rsidR="00287EF3">
        <w:rPr>
          <w:rFonts w:ascii="Times New Roman" w:hAnsi="Times New Roman" w:cs="Times New Roman"/>
          <w:sz w:val="24"/>
          <w:szCs w:val="24"/>
        </w:rPr>
        <w:t>approved</w:t>
      </w:r>
      <w:r w:rsidR="00287EF3" w:rsidRPr="008B6191">
        <w:rPr>
          <w:rFonts w:ascii="Times New Roman" w:hAnsi="Times New Roman" w:cs="Times New Roman"/>
          <w:sz w:val="24"/>
          <w:szCs w:val="24"/>
        </w:rPr>
        <w:t xml:space="preserve"> </w:t>
      </w:r>
      <w:r w:rsidRPr="008B6191">
        <w:rPr>
          <w:rFonts w:ascii="Times New Roman" w:hAnsi="Times New Roman" w:cs="Times New Roman"/>
          <w:sz w:val="24"/>
          <w:szCs w:val="24"/>
        </w:rPr>
        <w:t>Hecate Resources in 2024 to account for the possibility that the Hecate Project experiences delays to COD or other issues</w:t>
      </w:r>
      <w:r>
        <w:rPr>
          <w:rFonts w:ascii="Times New Roman" w:hAnsi="Times New Roman" w:cs="Times New Roman"/>
          <w:sz w:val="24"/>
          <w:szCs w:val="24"/>
        </w:rPr>
        <w:t>.  Instead, the Contingency Plan</w:t>
      </w:r>
      <w:r w:rsidR="008B7884" w:rsidRPr="008B7884">
        <w:rPr>
          <w:rFonts w:ascii="Times New Roman" w:hAnsi="Times New Roman" w:cs="Times New Roman"/>
          <w:sz w:val="24"/>
          <w:szCs w:val="24"/>
        </w:rPr>
        <w:t xml:space="preserve"> includes energy and RECs from two proposed new procurements</w:t>
      </w:r>
      <w:r>
        <w:rPr>
          <w:rFonts w:ascii="Times New Roman" w:hAnsi="Times New Roman" w:cs="Times New Roman"/>
          <w:sz w:val="24"/>
          <w:szCs w:val="24"/>
        </w:rPr>
        <w:t xml:space="preserve"> – </w:t>
      </w:r>
      <w:r w:rsidRPr="008B6191">
        <w:rPr>
          <w:rFonts w:ascii="Times New Roman" w:hAnsi="Times New Roman" w:cs="Times New Roman"/>
          <w:sz w:val="24"/>
          <w:szCs w:val="24"/>
        </w:rPr>
        <w:t>a new DG REC Purchase Program</w:t>
      </w:r>
      <w:r>
        <w:rPr>
          <w:rFonts w:ascii="Times New Roman" w:hAnsi="Times New Roman" w:cs="Times New Roman"/>
          <w:sz w:val="24"/>
          <w:szCs w:val="24"/>
        </w:rPr>
        <w:t xml:space="preserve"> and temporary assignment of a portion of EPE</w:t>
      </w:r>
      <w:r w:rsidR="00532286">
        <w:t>'</w:t>
      </w:r>
      <w:r>
        <w:rPr>
          <w:rFonts w:ascii="Times New Roman" w:hAnsi="Times New Roman" w:cs="Times New Roman"/>
          <w:sz w:val="24"/>
          <w:szCs w:val="24"/>
        </w:rPr>
        <w:t xml:space="preserve">s Texas jurisdictional quantity of solar energy from the approved Buena Vista 1 Project.  </w:t>
      </w:r>
    </w:p>
    <w:p w14:paraId="0FDC36CE" w14:textId="48098EA3" w:rsidR="003D2D61" w:rsidRPr="00E82B07" w:rsidRDefault="00A114E7" w:rsidP="00684E2C">
      <w:pPr>
        <w:pStyle w:val="BodyText"/>
        <w:spacing w:before="4" w:line="480" w:lineRule="auto"/>
        <w:ind w:firstLine="720"/>
        <w:contextualSpacing/>
        <w:jc w:val="both"/>
        <w:rPr>
          <w:rFonts w:ascii="Times New Roman" w:hAnsi="Times New Roman" w:cs="Times New Roman"/>
          <w:sz w:val="24"/>
          <w:szCs w:val="24"/>
        </w:rPr>
      </w:pPr>
      <w:r w:rsidRPr="00E82B07">
        <w:rPr>
          <w:rFonts w:ascii="Times New Roman" w:hAnsi="Times New Roman" w:cs="Times New Roman"/>
          <w:sz w:val="24"/>
          <w:szCs w:val="24"/>
        </w:rPr>
        <w:t>EPE requests that the Commission approve its Plan and additionally seeks</w:t>
      </w:r>
      <w:r w:rsidR="00D67387" w:rsidRPr="00E82B07">
        <w:rPr>
          <w:rFonts w:ascii="Times New Roman" w:hAnsi="Times New Roman" w:cs="Times New Roman"/>
          <w:sz w:val="24"/>
          <w:szCs w:val="24"/>
        </w:rPr>
        <w:t xml:space="preserve"> the following</w:t>
      </w:r>
      <w:r w:rsidRPr="00E82B07">
        <w:rPr>
          <w:rFonts w:ascii="Times New Roman" w:hAnsi="Times New Roman" w:cs="Times New Roman"/>
          <w:sz w:val="24"/>
          <w:szCs w:val="24"/>
        </w:rPr>
        <w:t xml:space="preserve">: </w:t>
      </w:r>
    </w:p>
    <w:p w14:paraId="035B1EF5" w14:textId="77777777" w:rsidR="00C001B4" w:rsidRDefault="008B6191" w:rsidP="00FC43C5">
      <w:pPr>
        <w:pStyle w:val="ListParagraph"/>
        <w:numPr>
          <w:ilvl w:val="0"/>
          <w:numId w:val="7"/>
        </w:numPr>
        <w:rPr>
          <w:rFonts w:ascii="Times New Roman" w:hAnsi="Times New Roman" w:cs="Times New Roman"/>
          <w:sz w:val="24"/>
          <w:szCs w:val="24"/>
        </w:rPr>
      </w:pPr>
      <w:bookmarkStart w:id="0" w:name="_Hlk36044165"/>
      <w:bookmarkStart w:id="1" w:name="_Hlk36042957"/>
      <w:r w:rsidRPr="008B6191">
        <w:rPr>
          <w:rFonts w:ascii="Times New Roman" w:hAnsi="Times New Roman" w:cs="Times New Roman"/>
          <w:sz w:val="24"/>
          <w:szCs w:val="24"/>
        </w:rPr>
        <w:lastRenderedPageBreak/>
        <w:t>authorization for two new procurements:</w:t>
      </w:r>
    </w:p>
    <w:p w14:paraId="471629DD" w14:textId="00B38DFF" w:rsidR="00267EE9" w:rsidRDefault="008B6191" w:rsidP="00C001B4">
      <w:pPr>
        <w:pStyle w:val="ListParagraph"/>
        <w:ind w:left="720" w:firstLine="0"/>
        <w:rPr>
          <w:rFonts w:ascii="Times New Roman" w:hAnsi="Times New Roman" w:cs="Times New Roman"/>
          <w:sz w:val="24"/>
          <w:szCs w:val="24"/>
        </w:rPr>
      </w:pPr>
      <w:r w:rsidRPr="008B6191">
        <w:rPr>
          <w:rFonts w:ascii="Times New Roman" w:hAnsi="Times New Roman" w:cs="Times New Roman"/>
          <w:sz w:val="24"/>
          <w:szCs w:val="24"/>
        </w:rPr>
        <w:t xml:space="preserve"> </w:t>
      </w:r>
    </w:p>
    <w:p w14:paraId="10685000" w14:textId="77777777" w:rsidR="00267EE9" w:rsidRDefault="008B6191" w:rsidP="00267EE9">
      <w:pPr>
        <w:pStyle w:val="ListParagraph"/>
        <w:numPr>
          <w:ilvl w:val="1"/>
          <w:numId w:val="7"/>
        </w:numPr>
        <w:rPr>
          <w:rFonts w:ascii="Times New Roman" w:hAnsi="Times New Roman" w:cs="Times New Roman"/>
          <w:sz w:val="24"/>
          <w:szCs w:val="24"/>
        </w:rPr>
      </w:pPr>
      <w:r w:rsidRPr="008B6191">
        <w:rPr>
          <w:rFonts w:ascii="Times New Roman" w:hAnsi="Times New Roman" w:cs="Times New Roman"/>
          <w:sz w:val="24"/>
          <w:szCs w:val="24"/>
        </w:rPr>
        <w:t xml:space="preserve">a new DG REC Purchase Program pursuant to 17.9.572.10(C)(3) NMAC and Section 62-16-5(B) of the REA; and </w:t>
      </w:r>
    </w:p>
    <w:p w14:paraId="2235B027" w14:textId="77777777" w:rsidR="00C001B4" w:rsidRDefault="00C001B4" w:rsidP="00C001B4">
      <w:pPr>
        <w:pStyle w:val="ListParagraph"/>
        <w:ind w:left="1440" w:firstLine="0"/>
        <w:rPr>
          <w:rFonts w:ascii="Times New Roman" w:hAnsi="Times New Roman" w:cs="Times New Roman"/>
          <w:sz w:val="24"/>
          <w:szCs w:val="24"/>
        </w:rPr>
      </w:pPr>
    </w:p>
    <w:p w14:paraId="0C834AAB" w14:textId="1B50C321" w:rsidR="008B6191" w:rsidRDefault="008B6191" w:rsidP="00267EE9">
      <w:pPr>
        <w:pStyle w:val="ListParagraph"/>
        <w:numPr>
          <w:ilvl w:val="1"/>
          <w:numId w:val="7"/>
        </w:numPr>
        <w:rPr>
          <w:rFonts w:ascii="Times New Roman" w:hAnsi="Times New Roman" w:cs="Times New Roman"/>
          <w:sz w:val="24"/>
          <w:szCs w:val="24"/>
        </w:rPr>
      </w:pPr>
      <w:r w:rsidRPr="008B6191">
        <w:rPr>
          <w:rFonts w:ascii="Times New Roman" w:hAnsi="Times New Roman" w:cs="Times New Roman"/>
          <w:sz w:val="24"/>
          <w:szCs w:val="24"/>
        </w:rPr>
        <w:t>temporary assignment of a portion of EPE</w:t>
      </w:r>
      <w:r w:rsidR="00532286">
        <w:t>'</w:t>
      </w:r>
      <w:r w:rsidRPr="008B6191">
        <w:rPr>
          <w:rFonts w:ascii="Times New Roman" w:hAnsi="Times New Roman" w:cs="Times New Roman"/>
          <w:sz w:val="24"/>
          <w:szCs w:val="24"/>
        </w:rPr>
        <w:t xml:space="preserve">s Texas jurisdictional quantity of solar energy from </w:t>
      </w:r>
      <w:r w:rsidR="00287EF3">
        <w:rPr>
          <w:rFonts w:ascii="Times New Roman" w:hAnsi="Times New Roman" w:cs="Times New Roman"/>
          <w:sz w:val="24"/>
          <w:szCs w:val="24"/>
        </w:rPr>
        <w:t>the Buena Vista 1 project</w:t>
      </w:r>
      <w:r w:rsidR="00287EF3" w:rsidRPr="008B6191">
        <w:rPr>
          <w:rFonts w:ascii="Times New Roman" w:hAnsi="Times New Roman" w:cs="Times New Roman"/>
          <w:sz w:val="24"/>
          <w:szCs w:val="24"/>
        </w:rPr>
        <w:t xml:space="preserve"> </w:t>
      </w:r>
      <w:r w:rsidRPr="008B6191">
        <w:rPr>
          <w:rFonts w:ascii="Times New Roman" w:hAnsi="Times New Roman" w:cs="Times New Roman"/>
          <w:sz w:val="24"/>
          <w:szCs w:val="24"/>
        </w:rPr>
        <w:t>for delivery to New Mexico customers and to retire the associated RECs for RPS compliance purposes</w:t>
      </w:r>
      <w:r w:rsidR="00287EF3">
        <w:rPr>
          <w:rFonts w:ascii="Times New Roman" w:hAnsi="Times New Roman" w:cs="Times New Roman"/>
          <w:sz w:val="24"/>
          <w:szCs w:val="24"/>
        </w:rPr>
        <w:t>;</w:t>
      </w:r>
    </w:p>
    <w:p w14:paraId="656E26CD" w14:textId="77777777" w:rsidR="008B6191" w:rsidRPr="008B6191" w:rsidRDefault="008B6191" w:rsidP="008B6191">
      <w:pPr>
        <w:pStyle w:val="ListParagraph"/>
        <w:ind w:left="720" w:firstLine="0"/>
        <w:rPr>
          <w:rFonts w:ascii="Times New Roman" w:hAnsi="Times New Roman" w:cs="Times New Roman"/>
          <w:sz w:val="24"/>
          <w:szCs w:val="24"/>
        </w:rPr>
      </w:pPr>
    </w:p>
    <w:p w14:paraId="23D42869" w14:textId="77777777" w:rsidR="008B6191" w:rsidRDefault="008B6191" w:rsidP="008B6191">
      <w:pPr>
        <w:pStyle w:val="ListParagraph"/>
        <w:numPr>
          <w:ilvl w:val="0"/>
          <w:numId w:val="7"/>
        </w:numPr>
        <w:rPr>
          <w:rFonts w:ascii="Times New Roman" w:hAnsi="Times New Roman" w:cs="Times New Roman"/>
          <w:sz w:val="24"/>
          <w:szCs w:val="24"/>
        </w:rPr>
      </w:pPr>
      <w:r w:rsidRPr="008B6191">
        <w:rPr>
          <w:rFonts w:ascii="Times New Roman" w:hAnsi="Times New Roman" w:cs="Times New Roman"/>
          <w:sz w:val="24"/>
          <w:szCs w:val="24"/>
        </w:rPr>
        <w:t>authorization to recover Commission-approved Contingency Plan procurement costs through the RPS Cost Rider;</w:t>
      </w:r>
    </w:p>
    <w:p w14:paraId="263797BF" w14:textId="77777777" w:rsidR="008B6191" w:rsidRPr="008B6191" w:rsidRDefault="008B6191" w:rsidP="008B6191">
      <w:pPr>
        <w:pStyle w:val="ListParagraph"/>
        <w:rPr>
          <w:rFonts w:ascii="Times New Roman" w:hAnsi="Times New Roman" w:cs="Times New Roman"/>
          <w:sz w:val="24"/>
          <w:szCs w:val="24"/>
        </w:rPr>
      </w:pPr>
    </w:p>
    <w:p w14:paraId="1D1F1705" w14:textId="77745499" w:rsidR="008B6191" w:rsidRDefault="008B6191" w:rsidP="008B6191">
      <w:pPr>
        <w:pStyle w:val="ListParagraph"/>
        <w:numPr>
          <w:ilvl w:val="0"/>
          <w:numId w:val="7"/>
        </w:numPr>
        <w:rPr>
          <w:rFonts w:ascii="Times New Roman" w:hAnsi="Times New Roman" w:cs="Times New Roman"/>
          <w:sz w:val="24"/>
          <w:szCs w:val="24"/>
        </w:rPr>
      </w:pPr>
      <w:r w:rsidRPr="008B6191">
        <w:rPr>
          <w:rFonts w:ascii="Times New Roman" w:hAnsi="Times New Roman" w:cs="Times New Roman"/>
          <w:sz w:val="24"/>
          <w:szCs w:val="24"/>
        </w:rPr>
        <w:t xml:space="preserve">approval of reconciled RPS rider costs and rider revenue collections for </w:t>
      </w:r>
      <w:r w:rsidR="00245A79">
        <w:rPr>
          <w:rFonts w:ascii="Times New Roman" w:hAnsi="Times New Roman" w:cs="Times New Roman"/>
          <w:sz w:val="24"/>
          <w:szCs w:val="24"/>
        </w:rPr>
        <w:t xml:space="preserve">the </w:t>
      </w:r>
      <w:r w:rsidRPr="008B6191">
        <w:rPr>
          <w:rFonts w:ascii="Times New Roman" w:hAnsi="Times New Roman" w:cs="Times New Roman"/>
          <w:sz w:val="24"/>
          <w:szCs w:val="24"/>
        </w:rPr>
        <w:t xml:space="preserve">calendar year 2022; </w:t>
      </w:r>
    </w:p>
    <w:p w14:paraId="668B9D64" w14:textId="77777777" w:rsidR="008B6191" w:rsidRPr="008B6191" w:rsidRDefault="008B6191" w:rsidP="008B6191">
      <w:pPr>
        <w:pStyle w:val="ListParagraph"/>
        <w:rPr>
          <w:rFonts w:ascii="Times New Roman" w:hAnsi="Times New Roman" w:cs="Times New Roman"/>
          <w:sz w:val="24"/>
          <w:szCs w:val="24"/>
        </w:rPr>
      </w:pPr>
    </w:p>
    <w:p w14:paraId="3F53E5A6" w14:textId="77777777" w:rsidR="00267EE9" w:rsidRDefault="008B6191" w:rsidP="00267EE9">
      <w:pPr>
        <w:pStyle w:val="ListParagraph"/>
        <w:numPr>
          <w:ilvl w:val="0"/>
          <w:numId w:val="7"/>
        </w:numPr>
        <w:rPr>
          <w:rFonts w:ascii="Times New Roman" w:hAnsi="Times New Roman" w:cs="Times New Roman"/>
          <w:sz w:val="24"/>
          <w:szCs w:val="24"/>
        </w:rPr>
      </w:pPr>
      <w:r w:rsidRPr="008B6191">
        <w:rPr>
          <w:rFonts w:ascii="Times New Roman" w:hAnsi="Times New Roman" w:cs="Times New Roman"/>
          <w:sz w:val="24"/>
          <w:szCs w:val="24"/>
        </w:rPr>
        <w:t>approval of final reconciliation regarding CRLEF REC payments;</w:t>
      </w:r>
    </w:p>
    <w:p w14:paraId="109DD62B" w14:textId="77777777" w:rsidR="00267EE9" w:rsidRPr="00267EE9" w:rsidRDefault="00267EE9" w:rsidP="00267EE9">
      <w:pPr>
        <w:pStyle w:val="ListParagraph"/>
        <w:rPr>
          <w:rFonts w:ascii="Times New Roman" w:hAnsi="Times New Roman" w:cs="Times New Roman"/>
          <w:sz w:val="24"/>
          <w:szCs w:val="24"/>
        </w:rPr>
      </w:pPr>
    </w:p>
    <w:p w14:paraId="6AE8F77C" w14:textId="2FC0EE20" w:rsidR="00267EE9" w:rsidRPr="00267EE9" w:rsidRDefault="00267EE9" w:rsidP="00267EE9">
      <w:pPr>
        <w:pStyle w:val="ListParagraph"/>
        <w:numPr>
          <w:ilvl w:val="0"/>
          <w:numId w:val="7"/>
        </w:numPr>
        <w:rPr>
          <w:rFonts w:ascii="Times New Roman" w:hAnsi="Times New Roman" w:cs="Times New Roman"/>
          <w:sz w:val="24"/>
          <w:szCs w:val="24"/>
        </w:rPr>
      </w:pPr>
      <w:r w:rsidRPr="00267EE9">
        <w:rPr>
          <w:rFonts w:ascii="Times New Roman" w:hAnsi="Times New Roman" w:cs="Times New Roman"/>
          <w:sz w:val="24"/>
          <w:szCs w:val="24"/>
        </w:rPr>
        <w:t xml:space="preserve">approval to revise RPS Cost Rider Rate No. 38 from </w:t>
      </w:r>
      <w:r w:rsidR="00495140">
        <w:rPr>
          <w:rFonts w:ascii="Times New Roman" w:hAnsi="Times New Roman" w:cs="Times New Roman"/>
          <w:sz w:val="24"/>
          <w:szCs w:val="24"/>
        </w:rPr>
        <w:t>$</w:t>
      </w:r>
      <w:r w:rsidR="00C001B4" w:rsidRPr="00C76263">
        <w:rPr>
          <w:rFonts w:ascii="Times New Roman" w:eastAsia="Times New Roman" w:hAnsi="Times New Roman" w:cs="Times New Roman"/>
          <w:sz w:val="24"/>
          <w:szCs w:val="24"/>
        </w:rPr>
        <w:t>0.008335</w:t>
      </w:r>
      <w:r w:rsidRPr="00267EE9">
        <w:rPr>
          <w:rFonts w:ascii="Times New Roman" w:hAnsi="Times New Roman" w:cs="Times New Roman"/>
          <w:sz w:val="24"/>
          <w:szCs w:val="24"/>
        </w:rPr>
        <w:t xml:space="preserve"> per kilowatt-hour (</w:t>
      </w:r>
      <w:r w:rsidR="00532286" w:rsidRPr="00E82B07">
        <w:rPr>
          <w:rFonts w:ascii="Times New Roman" w:hAnsi="Times New Roman" w:cs="Times New Roman"/>
          <w:sz w:val="24"/>
          <w:szCs w:val="24"/>
        </w:rPr>
        <w:t>"</w:t>
      </w:r>
      <w:r w:rsidRPr="00267EE9">
        <w:rPr>
          <w:rFonts w:ascii="Times New Roman" w:hAnsi="Times New Roman" w:cs="Times New Roman"/>
          <w:sz w:val="24"/>
          <w:szCs w:val="24"/>
        </w:rPr>
        <w:t>kWh</w:t>
      </w:r>
      <w:r w:rsidR="00532286" w:rsidRPr="00E82B07">
        <w:rPr>
          <w:rFonts w:ascii="Times New Roman" w:hAnsi="Times New Roman" w:cs="Times New Roman"/>
          <w:sz w:val="24"/>
          <w:szCs w:val="24"/>
        </w:rPr>
        <w:t>"</w:t>
      </w:r>
      <w:r w:rsidRPr="00267EE9">
        <w:rPr>
          <w:rFonts w:ascii="Times New Roman" w:hAnsi="Times New Roman" w:cs="Times New Roman"/>
          <w:sz w:val="24"/>
          <w:szCs w:val="24"/>
        </w:rPr>
        <w:t>) to</w:t>
      </w:r>
      <w:r w:rsidR="00C001B4">
        <w:rPr>
          <w:rFonts w:ascii="Times New Roman" w:hAnsi="Times New Roman" w:cs="Times New Roman"/>
          <w:sz w:val="24"/>
          <w:szCs w:val="24"/>
        </w:rPr>
        <w:t xml:space="preserve"> </w:t>
      </w:r>
      <w:bookmarkStart w:id="2" w:name="_Hlk139099689"/>
      <w:r w:rsidR="00C001B4" w:rsidRPr="00C76263">
        <w:rPr>
          <w:rFonts w:ascii="Times New Roman" w:eastAsia="Times New Roman" w:hAnsi="Times New Roman" w:cs="Times New Roman"/>
          <w:sz w:val="24"/>
          <w:szCs w:val="24"/>
        </w:rPr>
        <w:t>$0.008372</w:t>
      </w:r>
      <w:bookmarkEnd w:id="2"/>
      <w:r w:rsidR="00495140">
        <w:rPr>
          <w:rFonts w:ascii="Times New Roman" w:eastAsia="Times New Roman" w:hAnsi="Times New Roman" w:cs="Times New Roman"/>
          <w:sz w:val="24"/>
          <w:szCs w:val="24"/>
        </w:rPr>
        <w:t xml:space="preserve"> per kWh</w:t>
      </w:r>
      <w:r w:rsidRPr="00267EE9">
        <w:rPr>
          <w:rFonts w:ascii="Times New Roman" w:hAnsi="Times New Roman" w:cs="Times New Roman"/>
          <w:sz w:val="24"/>
          <w:szCs w:val="24"/>
        </w:rPr>
        <w:t>, to recover approved 2024 Plan Year costs adjusted for the 2022 reconciliation</w:t>
      </w:r>
      <w:r w:rsidRPr="00267EE9">
        <w:rPr>
          <w:rFonts w:ascii="Times New Roman" w:hAnsi="Times New Roman"/>
          <w:sz w:val="24"/>
          <w:szCs w:val="24"/>
        </w:rPr>
        <w:t>.</w:t>
      </w:r>
    </w:p>
    <w:p w14:paraId="7C17F4F5" w14:textId="77777777" w:rsidR="008B6191" w:rsidRPr="008B6191" w:rsidRDefault="008B6191" w:rsidP="008B6191">
      <w:pPr>
        <w:pStyle w:val="ListParagraph"/>
        <w:rPr>
          <w:rFonts w:ascii="Times New Roman" w:hAnsi="Times New Roman"/>
          <w:sz w:val="24"/>
          <w:szCs w:val="24"/>
        </w:rPr>
      </w:pPr>
    </w:p>
    <w:p w14:paraId="68A4BBD6" w14:textId="6FB95862" w:rsidR="008B6191" w:rsidRPr="00245A79" w:rsidRDefault="008B6191" w:rsidP="00301866">
      <w:pPr>
        <w:pStyle w:val="ListParagraph"/>
        <w:numPr>
          <w:ilvl w:val="0"/>
          <w:numId w:val="7"/>
        </w:numPr>
        <w:rPr>
          <w:rFonts w:ascii="Times New Roman" w:hAnsi="Times New Roman" w:cs="Times New Roman"/>
          <w:sz w:val="24"/>
          <w:szCs w:val="24"/>
        </w:rPr>
      </w:pPr>
      <w:r w:rsidRPr="00267EE9">
        <w:rPr>
          <w:rFonts w:ascii="Times New Roman" w:hAnsi="Times New Roman"/>
          <w:sz w:val="24"/>
          <w:szCs w:val="24"/>
        </w:rPr>
        <w:t>approval to cancel the following tariffed Rates and Forms related to EPE</w:t>
      </w:r>
      <w:r w:rsidR="00532286">
        <w:t>'</w:t>
      </w:r>
      <w:r w:rsidRPr="00267EE9">
        <w:rPr>
          <w:rFonts w:ascii="Times New Roman" w:hAnsi="Times New Roman"/>
          <w:sz w:val="24"/>
          <w:szCs w:val="24"/>
        </w:rPr>
        <w:t>s former DG</w:t>
      </w:r>
      <w:r w:rsidR="00532286">
        <w:rPr>
          <w:rFonts w:ascii="Times New Roman" w:hAnsi="Times New Roman"/>
          <w:sz w:val="24"/>
          <w:szCs w:val="24"/>
        </w:rPr>
        <w:t> </w:t>
      </w:r>
      <w:r w:rsidRPr="00267EE9">
        <w:rPr>
          <w:rFonts w:ascii="Times New Roman" w:hAnsi="Times New Roman"/>
          <w:sz w:val="24"/>
          <w:szCs w:val="24"/>
        </w:rPr>
        <w:t xml:space="preserve">REC Purchase Program: </w:t>
      </w:r>
    </w:p>
    <w:p w14:paraId="348090BA" w14:textId="77777777" w:rsidR="00245A79" w:rsidRPr="00245A79" w:rsidRDefault="00245A79" w:rsidP="00245A79">
      <w:pPr>
        <w:spacing w:after="0"/>
        <w:rPr>
          <w:rFonts w:ascii="Times New Roman" w:hAnsi="Times New Roman"/>
          <w:sz w:val="24"/>
          <w:szCs w:val="24"/>
        </w:rPr>
      </w:pPr>
    </w:p>
    <w:p w14:paraId="42718F4C" w14:textId="6857A640" w:rsidR="008B6191" w:rsidRDefault="008B6191" w:rsidP="008B6191">
      <w:pPr>
        <w:pStyle w:val="ListParagraph"/>
        <w:numPr>
          <w:ilvl w:val="1"/>
          <w:numId w:val="7"/>
        </w:numPr>
        <w:rPr>
          <w:rFonts w:ascii="Times New Roman" w:hAnsi="Times New Roman" w:cs="Times New Roman"/>
          <w:sz w:val="24"/>
          <w:szCs w:val="24"/>
        </w:rPr>
      </w:pPr>
      <w:r w:rsidRPr="008B6191">
        <w:rPr>
          <w:rFonts w:ascii="Times New Roman" w:hAnsi="Times New Roman" w:cs="Times New Roman"/>
          <w:sz w:val="24"/>
          <w:szCs w:val="24"/>
        </w:rPr>
        <w:t>Rates No. 33 Small System Renewable Energy Certificate (</w:t>
      </w:r>
      <w:r w:rsidR="00532286" w:rsidRPr="00E82B07">
        <w:rPr>
          <w:rFonts w:ascii="Times New Roman" w:hAnsi="Times New Roman" w:cs="Times New Roman"/>
          <w:sz w:val="24"/>
          <w:szCs w:val="24"/>
        </w:rPr>
        <w:t>"</w:t>
      </w:r>
      <w:r w:rsidRPr="008B6191">
        <w:rPr>
          <w:rFonts w:ascii="Times New Roman" w:hAnsi="Times New Roman" w:cs="Times New Roman"/>
          <w:sz w:val="24"/>
          <w:szCs w:val="24"/>
        </w:rPr>
        <w:t>REC</w:t>
      </w:r>
      <w:r w:rsidR="00532286" w:rsidRPr="00E82B07">
        <w:rPr>
          <w:rFonts w:ascii="Times New Roman" w:hAnsi="Times New Roman" w:cs="Times New Roman"/>
          <w:sz w:val="24"/>
          <w:szCs w:val="24"/>
        </w:rPr>
        <w:t>"</w:t>
      </w:r>
      <w:r w:rsidRPr="008B6191">
        <w:rPr>
          <w:rFonts w:ascii="Times New Roman" w:hAnsi="Times New Roman" w:cs="Times New Roman"/>
          <w:sz w:val="24"/>
          <w:szCs w:val="24"/>
        </w:rPr>
        <w:t>) Purchase;</w:t>
      </w:r>
      <w:r>
        <w:rPr>
          <w:rFonts w:ascii="Times New Roman" w:hAnsi="Times New Roman" w:cs="Times New Roman"/>
          <w:sz w:val="24"/>
          <w:szCs w:val="24"/>
        </w:rPr>
        <w:t xml:space="preserve"> </w:t>
      </w:r>
      <w:r w:rsidRPr="008B6191">
        <w:rPr>
          <w:rFonts w:ascii="Times New Roman" w:hAnsi="Times New Roman" w:cs="Times New Roman"/>
          <w:sz w:val="24"/>
          <w:szCs w:val="24"/>
        </w:rPr>
        <w:t>34</w:t>
      </w:r>
      <w:r w:rsidR="00532286">
        <w:rPr>
          <w:rFonts w:ascii="Times New Roman" w:hAnsi="Times New Roman" w:cs="Times New Roman"/>
          <w:sz w:val="24"/>
          <w:szCs w:val="24"/>
        </w:rPr>
        <w:t> </w:t>
      </w:r>
      <w:r w:rsidRPr="008B6191">
        <w:rPr>
          <w:rFonts w:ascii="Times New Roman" w:hAnsi="Times New Roman" w:cs="Times New Roman"/>
          <w:sz w:val="24"/>
          <w:szCs w:val="24"/>
        </w:rPr>
        <w:t xml:space="preserve">Medium System </w:t>
      </w:r>
      <w:r>
        <w:rPr>
          <w:rFonts w:ascii="Times New Roman" w:hAnsi="Times New Roman" w:cs="Times New Roman"/>
          <w:sz w:val="24"/>
          <w:szCs w:val="24"/>
        </w:rPr>
        <w:t>REC</w:t>
      </w:r>
      <w:r w:rsidRPr="008B6191">
        <w:rPr>
          <w:rFonts w:ascii="Times New Roman" w:hAnsi="Times New Roman" w:cs="Times New Roman"/>
          <w:sz w:val="24"/>
          <w:szCs w:val="24"/>
        </w:rPr>
        <w:t xml:space="preserve"> Purchase; 35 Large System Renewable Energy Certificate Purchase;</w:t>
      </w:r>
    </w:p>
    <w:p w14:paraId="3DC22871" w14:textId="77777777" w:rsidR="008B6191" w:rsidRDefault="008B6191" w:rsidP="008B6191">
      <w:pPr>
        <w:pStyle w:val="ListParagraph"/>
        <w:ind w:left="1440" w:firstLine="0"/>
        <w:rPr>
          <w:rFonts w:ascii="Times New Roman" w:hAnsi="Times New Roman" w:cs="Times New Roman"/>
          <w:sz w:val="24"/>
          <w:szCs w:val="24"/>
        </w:rPr>
      </w:pPr>
    </w:p>
    <w:p w14:paraId="7709017D" w14:textId="6118962E" w:rsidR="008B6191" w:rsidRPr="008B6191" w:rsidRDefault="008B6191" w:rsidP="00D066C9">
      <w:pPr>
        <w:pStyle w:val="ListParagraph"/>
        <w:numPr>
          <w:ilvl w:val="1"/>
          <w:numId w:val="7"/>
        </w:numPr>
        <w:rPr>
          <w:rFonts w:ascii="Times New Roman" w:hAnsi="Times New Roman" w:cs="Times New Roman"/>
          <w:sz w:val="24"/>
          <w:szCs w:val="24"/>
        </w:rPr>
      </w:pPr>
      <w:r w:rsidRPr="008B6191">
        <w:rPr>
          <w:rFonts w:ascii="Times New Roman" w:hAnsi="Times New Roman"/>
          <w:sz w:val="24"/>
          <w:szCs w:val="24"/>
        </w:rPr>
        <w:t>Form Nos. 33</w:t>
      </w:r>
      <w:r w:rsidR="00267EE9">
        <w:rPr>
          <w:rFonts w:ascii="Times New Roman" w:hAnsi="Times New Roman"/>
          <w:sz w:val="24"/>
          <w:szCs w:val="24"/>
        </w:rPr>
        <w:t xml:space="preserve"> </w:t>
      </w:r>
      <w:r w:rsidRPr="008B6191">
        <w:rPr>
          <w:rFonts w:ascii="Times New Roman" w:hAnsi="Times New Roman"/>
          <w:sz w:val="24"/>
          <w:szCs w:val="24"/>
        </w:rPr>
        <w:t xml:space="preserve">Application for the Purchase of Small System RECs; 34 Application for the Purchase of Medium System RECs; and 37 Application for the Purchase of Large System RECs; </w:t>
      </w:r>
    </w:p>
    <w:p w14:paraId="2F8B1877" w14:textId="77777777" w:rsidR="008B6191" w:rsidRPr="008B6191" w:rsidRDefault="008B6191" w:rsidP="008B6191">
      <w:pPr>
        <w:pStyle w:val="ListParagraph"/>
        <w:rPr>
          <w:rFonts w:ascii="Times New Roman" w:hAnsi="Times New Roman"/>
          <w:sz w:val="24"/>
          <w:szCs w:val="24"/>
        </w:rPr>
      </w:pPr>
    </w:p>
    <w:p w14:paraId="7A1EBF62" w14:textId="77777777" w:rsidR="008B6191" w:rsidRDefault="008B6191" w:rsidP="008B6191">
      <w:pPr>
        <w:pStyle w:val="ListParagraph"/>
        <w:numPr>
          <w:ilvl w:val="0"/>
          <w:numId w:val="7"/>
        </w:numPr>
        <w:rPr>
          <w:rFonts w:ascii="Times New Roman" w:hAnsi="Times New Roman" w:cs="Times New Roman"/>
          <w:sz w:val="24"/>
          <w:szCs w:val="24"/>
        </w:rPr>
      </w:pPr>
      <w:r w:rsidRPr="008B6191">
        <w:rPr>
          <w:rFonts w:ascii="Times New Roman" w:hAnsi="Times New Roman" w:cs="Times New Roman"/>
          <w:sz w:val="24"/>
          <w:szCs w:val="24"/>
        </w:rPr>
        <w:t>approval of a new Rate No 48- Renewable Energy Certificate Purchase Program;</w:t>
      </w:r>
    </w:p>
    <w:p w14:paraId="55682A1A" w14:textId="77777777" w:rsidR="008B6191" w:rsidRPr="008B6191" w:rsidRDefault="008B6191" w:rsidP="008B6191">
      <w:pPr>
        <w:pStyle w:val="ListParagraph"/>
        <w:ind w:left="720" w:firstLine="0"/>
        <w:rPr>
          <w:rFonts w:ascii="Times New Roman" w:hAnsi="Times New Roman" w:cs="Times New Roman"/>
          <w:sz w:val="24"/>
          <w:szCs w:val="24"/>
        </w:rPr>
      </w:pPr>
    </w:p>
    <w:p w14:paraId="34057FE7" w14:textId="1BCB41BE" w:rsidR="00684E2C" w:rsidRDefault="008B6191" w:rsidP="008B6191">
      <w:pPr>
        <w:pStyle w:val="ListParagraph"/>
        <w:numPr>
          <w:ilvl w:val="0"/>
          <w:numId w:val="7"/>
        </w:numPr>
        <w:rPr>
          <w:rFonts w:ascii="Times New Roman" w:hAnsi="Times New Roman" w:cs="Times New Roman"/>
          <w:sz w:val="24"/>
          <w:szCs w:val="24"/>
        </w:rPr>
      </w:pPr>
      <w:r w:rsidRPr="008B6191">
        <w:rPr>
          <w:rFonts w:ascii="Times New Roman" w:hAnsi="Times New Roman" w:cs="Times New Roman"/>
          <w:sz w:val="24"/>
          <w:szCs w:val="24"/>
        </w:rPr>
        <w:t>approval of a variance from the data filing requirements of 17.9.530 NMAC; and such other approvals, authorizations and actions required under the REA, Rule 572, and Commission rules and orders to implement the 2023 Plan and revisions to the RPS</w:t>
      </w:r>
      <w:r w:rsidR="00532286">
        <w:rPr>
          <w:rFonts w:ascii="Times New Roman" w:hAnsi="Times New Roman" w:cs="Times New Roman"/>
          <w:sz w:val="24"/>
          <w:szCs w:val="24"/>
        </w:rPr>
        <w:t> </w:t>
      </w:r>
      <w:r w:rsidRPr="008B6191">
        <w:rPr>
          <w:rFonts w:ascii="Times New Roman" w:hAnsi="Times New Roman" w:cs="Times New Roman"/>
          <w:sz w:val="24"/>
          <w:szCs w:val="24"/>
        </w:rPr>
        <w:t>Cost</w:t>
      </w:r>
      <w:r w:rsidR="00532286">
        <w:rPr>
          <w:rFonts w:ascii="Times New Roman" w:hAnsi="Times New Roman" w:cs="Times New Roman"/>
          <w:sz w:val="24"/>
          <w:szCs w:val="24"/>
        </w:rPr>
        <w:t> </w:t>
      </w:r>
      <w:r w:rsidRPr="008B6191">
        <w:rPr>
          <w:rFonts w:ascii="Times New Roman" w:hAnsi="Times New Roman" w:cs="Times New Roman"/>
          <w:sz w:val="24"/>
          <w:szCs w:val="24"/>
        </w:rPr>
        <w:t>Rider</w:t>
      </w:r>
      <w:r w:rsidR="00684E2C" w:rsidRPr="00684E2C">
        <w:rPr>
          <w:rFonts w:ascii="Times New Roman" w:hAnsi="Times New Roman" w:cs="Times New Roman"/>
          <w:sz w:val="24"/>
          <w:szCs w:val="24"/>
        </w:rPr>
        <w:t>.</w:t>
      </w:r>
    </w:p>
    <w:p w14:paraId="1B1E6B96" w14:textId="77777777" w:rsidR="00684E2C" w:rsidRPr="00684E2C" w:rsidRDefault="00684E2C" w:rsidP="00684E2C">
      <w:pPr>
        <w:pStyle w:val="ListParagraph"/>
        <w:ind w:left="720" w:firstLine="0"/>
        <w:rPr>
          <w:rFonts w:ascii="Times New Roman" w:hAnsi="Times New Roman" w:cs="Times New Roman"/>
          <w:sz w:val="24"/>
          <w:szCs w:val="24"/>
        </w:rPr>
      </w:pPr>
    </w:p>
    <w:p w14:paraId="6C1A6ED6" w14:textId="1D95E804" w:rsidR="00A22F54" w:rsidRDefault="00283340" w:rsidP="00684E2C">
      <w:pPr>
        <w:pStyle w:val="BodyText"/>
        <w:tabs>
          <w:tab w:val="left" w:pos="720"/>
          <w:tab w:val="left" w:pos="1260"/>
        </w:tabs>
        <w:spacing w:before="28" w:line="480" w:lineRule="auto"/>
        <w:ind w:firstLine="720"/>
        <w:contextualSpacing/>
        <w:jc w:val="both"/>
        <w:rPr>
          <w:rFonts w:ascii="Times New Roman" w:hAnsi="Times New Roman" w:cs="Times New Roman"/>
          <w:sz w:val="24"/>
          <w:szCs w:val="24"/>
        </w:rPr>
      </w:pPr>
      <w:r w:rsidRPr="00A22F54">
        <w:rPr>
          <w:rFonts w:ascii="Times New Roman" w:hAnsi="Times New Roman" w:cs="Times New Roman"/>
          <w:sz w:val="24"/>
          <w:szCs w:val="24"/>
        </w:rPr>
        <w:t xml:space="preserve">EPE proposes </w:t>
      </w:r>
      <w:r w:rsidR="00EE2276" w:rsidRPr="00A22F54">
        <w:rPr>
          <w:rFonts w:ascii="Times New Roman" w:hAnsi="Times New Roman" w:cs="Times New Roman"/>
          <w:sz w:val="24"/>
          <w:szCs w:val="24"/>
        </w:rPr>
        <w:t xml:space="preserve">revisions </w:t>
      </w:r>
      <w:r w:rsidRPr="00A22F54">
        <w:rPr>
          <w:rFonts w:ascii="Times New Roman" w:hAnsi="Times New Roman" w:cs="Times New Roman"/>
          <w:sz w:val="24"/>
          <w:szCs w:val="24"/>
        </w:rPr>
        <w:t xml:space="preserve">to </w:t>
      </w:r>
      <w:r w:rsidR="00267EE9">
        <w:rPr>
          <w:rFonts w:ascii="Times New Roman" w:hAnsi="Times New Roman" w:cs="Times New Roman"/>
          <w:sz w:val="24"/>
          <w:szCs w:val="24"/>
        </w:rPr>
        <w:t xml:space="preserve">Rate No. 38 to </w:t>
      </w:r>
      <w:r w:rsidRPr="00A22F54">
        <w:rPr>
          <w:rFonts w:ascii="Times New Roman" w:hAnsi="Times New Roman" w:cs="Times New Roman"/>
          <w:sz w:val="24"/>
          <w:szCs w:val="24"/>
        </w:rPr>
        <w:t xml:space="preserve">recover </w:t>
      </w:r>
      <w:r w:rsidR="00E4535A" w:rsidRPr="00A22F54">
        <w:rPr>
          <w:rFonts w:ascii="Times New Roman" w:hAnsi="Times New Roman" w:cs="Times New Roman"/>
          <w:sz w:val="24"/>
          <w:szCs w:val="24"/>
        </w:rPr>
        <w:t xml:space="preserve">Plan Year </w:t>
      </w:r>
      <w:r w:rsidR="00267EE9">
        <w:rPr>
          <w:rFonts w:ascii="Times New Roman" w:hAnsi="Times New Roman" w:cs="Times New Roman"/>
          <w:sz w:val="24"/>
          <w:szCs w:val="24"/>
        </w:rPr>
        <w:t>2024</w:t>
      </w:r>
      <w:r w:rsidR="008B6191">
        <w:rPr>
          <w:rFonts w:ascii="Times New Roman" w:hAnsi="Times New Roman" w:cs="Times New Roman"/>
          <w:sz w:val="24"/>
          <w:szCs w:val="24"/>
        </w:rPr>
        <w:t xml:space="preserve"> </w:t>
      </w:r>
      <w:r w:rsidR="00E4535A" w:rsidRPr="00A22F54">
        <w:rPr>
          <w:rFonts w:ascii="Times New Roman" w:hAnsi="Times New Roman" w:cs="Times New Roman"/>
          <w:sz w:val="24"/>
          <w:szCs w:val="24"/>
        </w:rPr>
        <w:t>Portfolio Procurement Cost</w:t>
      </w:r>
      <w:r w:rsidR="00287EF3">
        <w:rPr>
          <w:rFonts w:ascii="Times New Roman" w:hAnsi="Times New Roman" w:cs="Times New Roman"/>
          <w:sz w:val="24"/>
          <w:szCs w:val="24"/>
        </w:rPr>
        <w:t>s, including the proposed new procurements,</w:t>
      </w:r>
      <w:r w:rsidR="00843F2D" w:rsidRPr="00A22F54">
        <w:rPr>
          <w:rFonts w:ascii="Times New Roman" w:hAnsi="Times New Roman" w:cs="Times New Roman"/>
          <w:sz w:val="24"/>
          <w:szCs w:val="24"/>
        </w:rPr>
        <w:t xml:space="preserve"> of</w:t>
      </w:r>
      <w:r w:rsidR="0077274E">
        <w:rPr>
          <w:rFonts w:ascii="Times New Roman" w:hAnsi="Times New Roman" w:cs="Times New Roman"/>
          <w:sz w:val="24"/>
          <w:szCs w:val="24"/>
        </w:rPr>
        <w:t xml:space="preserve"> </w:t>
      </w:r>
      <w:bookmarkStart w:id="3" w:name="OLE_LINK1"/>
      <w:r w:rsidR="00E931AF">
        <w:rPr>
          <w:rFonts w:ascii="Times New Roman" w:hAnsi="Times New Roman" w:cs="Times New Roman"/>
          <w:sz w:val="24"/>
          <w:szCs w:val="24"/>
        </w:rPr>
        <w:t>$</w:t>
      </w:r>
      <w:r w:rsidR="00375C33">
        <w:rPr>
          <w:rFonts w:ascii="Times New Roman" w:hAnsi="Times New Roman" w:cs="Times New Roman"/>
          <w:sz w:val="24"/>
          <w:szCs w:val="24"/>
        </w:rPr>
        <w:t>15,780,235 reduced by $863,014 of overcollections during 2022</w:t>
      </w:r>
      <w:r w:rsidR="0015359E" w:rsidRPr="00A22F54">
        <w:rPr>
          <w:rFonts w:ascii="Times New Roman" w:hAnsi="Times New Roman" w:cs="Times New Roman"/>
          <w:sz w:val="24"/>
          <w:szCs w:val="24"/>
        </w:rPr>
        <w:t xml:space="preserve"> </w:t>
      </w:r>
      <w:bookmarkEnd w:id="3"/>
      <w:r w:rsidR="00A469C9" w:rsidRPr="00A22F54">
        <w:rPr>
          <w:rFonts w:ascii="Times New Roman" w:hAnsi="Times New Roman" w:cs="Times New Roman"/>
          <w:sz w:val="24"/>
          <w:szCs w:val="24"/>
        </w:rPr>
        <w:t>th</w:t>
      </w:r>
      <w:r w:rsidR="00013592" w:rsidRPr="00A22F54">
        <w:rPr>
          <w:rFonts w:ascii="Times New Roman" w:hAnsi="Times New Roman" w:cs="Times New Roman"/>
          <w:sz w:val="24"/>
          <w:szCs w:val="24"/>
        </w:rPr>
        <w:t>rough the RPS Co</w:t>
      </w:r>
      <w:r w:rsidR="007616AC" w:rsidRPr="00A22F54">
        <w:rPr>
          <w:rFonts w:ascii="Times New Roman" w:hAnsi="Times New Roman" w:cs="Times New Roman"/>
          <w:sz w:val="24"/>
          <w:szCs w:val="24"/>
        </w:rPr>
        <w:t xml:space="preserve">st Rider, at a rate of </w:t>
      </w:r>
      <w:r w:rsidR="00C76263" w:rsidRPr="00C76263">
        <w:rPr>
          <w:rFonts w:ascii="Times New Roman" w:eastAsia="Times New Roman" w:hAnsi="Times New Roman" w:cs="Times New Roman"/>
          <w:sz w:val="24"/>
          <w:szCs w:val="24"/>
        </w:rPr>
        <w:t>$0.008372</w:t>
      </w:r>
      <w:r w:rsidR="00532286">
        <w:rPr>
          <w:rFonts w:ascii="Times New Roman" w:eastAsia="Times New Roman" w:hAnsi="Times New Roman" w:cs="Times New Roman"/>
          <w:sz w:val="24"/>
          <w:szCs w:val="24"/>
        </w:rPr>
        <w:t> </w:t>
      </w:r>
      <w:r w:rsidR="00013592" w:rsidRPr="00A22F54">
        <w:rPr>
          <w:rFonts w:ascii="Times New Roman" w:hAnsi="Times New Roman" w:cs="Times New Roman"/>
          <w:sz w:val="24"/>
          <w:szCs w:val="24"/>
        </w:rPr>
        <w:t>per</w:t>
      </w:r>
      <w:r w:rsidR="00532286">
        <w:rPr>
          <w:rFonts w:ascii="Times New Roman" w:hAnsi="Times New Roman" w:cs="Times New Roman"/>
          <w:sz w:val="24"/>
          <w:szCs w:val="24"/>
        </w:rPr>
        <w:t> </w:t>
      </w:r>
      <w:r w:rsidR="00013592" w:rsidRPr="00A22F54">
        <w:rPr>
          <w:rFonts w:ascii="Times New Roman" w:hAnsi="Times New Roman" w:cs="Times New Roman"/>
          <w:sz w:val="24"/>
          <w:szCs w:val="24"/>
        </w:rPr>
        <w:t>kWh.</w:t>
      </w:r>
      <w:r w:rsidR="00446C3E" w:rsidRPr="00A22F54">
        <w:rPr>
          <w:rFonts w:ascii="Times New Roman" w:hAnsi="Times New Roman" w:cs="Times New Roman"/>
          <w:sz w:val="24"/>
          <w:szCs w:val="24"/>
        </w:rPr>
        <w:t xml:space="preserve">  </w:t>
      </w:r>
      <w:bookmarkStart w:id="4" w:name="_Hlk115005245"/>
      <w:r w:rsidR="00794F0A" w:rsidRPr="00A22F54">
        <w:rPr>
          <w:rFonts w:ascii="Times New Roman" w:hAnsi="Times New Roman" w:cs="Times New Roman"/>
          <w:sz w:val="24"/>
          <w:szCs w:val="24"/>
        </w:rPr>
        <w:t xml:space="preserve">This new rate is </w:t>
      </w:r>
      <w:r w:rsidR="00C76263">
        <w:rPr>
          <w:rFonts w:ascii="Times New Roman" w:hAnsi="Times New Roman" w:cs="Times New Roman"/>
          <w:sz w:val="24"/>
          <w:szCs w:val="24"/>
        </w:rPr>
        <w:t xml:space="preserve">for all </w:t>
      </w:r>
      <w:r w:rsidR="00794F0A" w:rsidRPr="00A22F54">
        <w:rPr>
          <w:rFonts w:ascii="Times New Roman" w:hAnsi="Times New Roman" w:cs="Times New Roman"/>
          <w:sz w:val="24"/>
          <w:szCs w:val="24"/>
        </w:rPr>
        <w:t xml:space="preserve">applicable </w:t>
      </w:r>
      <w:r w:rsidR="00C76263">
        <w:rPr>
          <w:rFonts w:ascii="Times New Roman" w:hAnsi="Times New Roman" w:cs="Times New Roman"/>
          <w:sz w:val="24"/>
          <w:szCs w:val="24"/>
        </w:rPr>
        <w:t>retail</w:t>
      </w:r>
      <w:r w:rsidR="00794F0A" w:rsidRPr="00A22F54">
        <w:rPr>
          <w:rFonts w:ascii="Times New Roman" w:hAnsi="Times New Roman" w:cs="Times New Roman"/>
          <w:sz w:val="24"/>
          <w:szCs w:val="24"/>
        </w:rPr>
        <w:t xml:space="preserve"> customers served by EPE and </w:t>
      </w:r>
      <w:r w:rsidR="00B1694A" w:rsidRPr="00A22F54">
        <w:rPr>
          <w:rFonts w:ascii="Times New Roman" w:hAnsi="Times New Roman" w:cs="Times New Roman"/>
          <w:sz w:val="24"/>
          <w:szCs w:val="24"/>
        </w:rPr>
        <w:t xml:space="preserve">represents an increase of </w:t>
      </w:r>
      <w:r w:rsidR="00C76263">
        <w:rPr>
          <w:rFonts w:ascii="Times New Roman" w:hAnsi="Times New Roman" w:cs="Times New Roman"/>
          <w:sz w:val="24"/>
          <w:szCs w:val="24"/>
        </w:rPr>
        <w:lastRenderedPageBreak/>
        <w:t>0.4</w:t>
      </w:r>
      <w:r w:rsidR="00532286">
        <w:rPr>
          <w:rFonts w:ascii="Times New Roman" w:hAnsi="Times New Roman" w:cs="Times New Roman"/>
          <w:sz w:val="24"/>
          <w:szCs w:val="24"/>
        </w:rPr>
        <w:t> </w:t>
      </w:r>
      <w:r w:rsidR="002A05C7" w:rsidRPr="00A22F54">
        <w:rPr>
          <w:rFonts w:ascii="Times New Roman" w:hAnsi="Times New Roman" w:cs="Times New Roman"/>
          <w:sz w:val="24"/>
          <w:szCs w:val="24"/>
        </w:rPr>
        <w:t>percent</w:t>
      </w:r>
      <w:r w:rsidR="00B1694A" w:rsidRPr="00A22F54">
        <w:rPr>
          <w:rFonts w:ascii="Times New Roman" w:hAnsi="Times New Roman" w:cs="Times New Roman"/>
          <w:sz w:val="24"/>
          <w:szCs w:val="24"/>
        </w:rPr>
        <w:t xml:space="preserve"> </w:t>
      </w:r>
      <w:r w:rsidR="00D4517A" w:rsidRPr="00A22F54">
        <w:rPr>
          <w:rFonts w:ascii="Times New Roman" w:hAnsi="Times New Roman" w:cs="Times New Roman"/>
          <w:sz w:val="24"/>
          <w:szCs w:val="24"/>
        </w:rPr>
        <w:t xml:space="preserve">from the </w:t>
      </w:r>
      <w:r w:rsidR="00D4517A" w:rsidRPr="000B6AD8">
        <w:rPr>
          <w:rFonts w:ascii="Times New Roman" w:hAnsi="Times New Roman" w:cs="Times New Roman"/>
          <w:sz w:val="24"/>
          <w:szCs w:val="24"/>
        </w:rPr>
        <w:t xml:space="preserve">current </w:t>
      </w:r>
      <w:r w:rsidR="00D4517A" w:rsidRPr="00A22F54">
        <w:rPr>
          <w:rFonts w:ascii="Times New Roman" w:hAnsi="Times New Roman" w:cs="Times New Roman"/>
          <w:sz w:val="24"/>
          <w:szCs w:val="24"/>
        </w:rPr>
        <w:t>RPS Cost Rider of $</w:t>
      </w:r>
      <w:r w:rsidR="00C76263" w:rsidRPr="00C76263">
        <w:rPr>
          <w:rFonts w:ascii="Times New Roman" w:eastAsia="Times New Roman" w:hAnsi="Times New Roman" w:cs="Times New Roman"/>
          <w:sz w:val="24"/>
          <w:szCs w:val="24"/>
        </w:rPr>
        <w:t>0.008335</w:t>
      </w:r>
      <w:r w:rsidR="00A43489" w:rsidRPr="00A22F54">
        <w:rPr>
          <w:rFonts w:ascii="Times New Roman" w:eastAsia="Times New Roman" w:hAnsi="Times New Roman" w:cs="Times New Roman"/>
          <w:sz w:val="24"/>
          <w:szCs w:val="24"/>
        </w:rPr>
        <w:t xml:space="preserve"> (All </w:t>
      </w:r>
      <w:r w:rsidR="0050379A" w:rsidRPr="00A22F54">
        <w:rPr>
          <w:rFonts w:ascii="Times New Roman" w:eastAsia="Times New Roman" w:hAnsi="Times New Roman" w:cs="Times New Roman"/>
          <w:sz w:val="24"/>
          <w:szCs w:val="24"/>
        </w:rPr>
        <w:t xml:space="preserve">applicable </w:t>
      </w:r>
      <w:r w:rsidR="00A43489" w:rsidRPr="00A22F54">
        <w:rPr>
          <w:rFonts w:ascii="Times New Roman" w:eastAsia="Times New Roman" w:hAnsi="Times New Roman" w:cs="Times New Roman"/>
          <w:sz w:val="24"/>
          <w:szCs w:val="24"/>
        </w:rPr>
        <w:t>Retail Rate Schedules</w:t>
      </w:r>
      <w:bookmarkEnd w:id="0"/>
      <w:bookmarkEnd w:id="1"/>
      <w:bookmarkEnd w:id="4"/>
      <w:r w:rsidR="00C76263">
        <w:rPr>
          <w:rFonts w:ascii="Times New Roman" w:eastAsia="Times New Roman" w:hAnsi="Times New Roman" w:cs="Times New Roman"/>
          <w:sz w:val="24"/>
          <w:szCs w:val="24"/>
        </w:rPr>
        <w:t>).</w:t>
      </w:r>
      <w:r w:rsidR="00375C33">
        <w:rPr>
          <w:rFonts w:ascii="Times New Roman" w:eastAsia="Times New Roman" w:hAnsi="Times New Roman" w:cs="Times New Roman"/>
          <w:sz w:val="24"/>
          <w:szCs w:val="24"/>
        </w:rPr>
        <w:t xml:space="preserve"> </w:t>
      </w:r>
    </w:p>
    <w:p w14:paraId="29352012" w14:textId="7937C8AC" w:rsidR="00446C3E" w:rsidRPr="00E82B07" w:rsidRDefault="00EE2276" w:rsidP="00684E2C">
      <w:pPr>
        <w:pStyle w:val="BodyText"/>
        <w:tabs>
          <w:tab w:val="left" w:pos="720"/>
          <w:tab w:val="left" w:pos="1260"/>
        </w:tabs>
        <w:spacing w:before="28" w:line="480" w:lineRule="auto"/>
        <w:ind w:firstLine="720"/>
        <w:contextualSpacing/>
        <w:jc w:val="both"/>
        <w:rPr>
          <w:rFonts w:ascii="Times New Roman" w:hAnsi="Times New Roman" w:cs="Times New Roman"/>
          <w:sz w:val="24"/>
          <w:szCs w:val="24"/>
        </w:rPr>
      </w:pPr>
      <w:r w:rsidRPr="00E82B07">
        <w:rPr>
          <w:rFonts w:ascii="Times New Roman" w:hAnsi="Times New Roman" w:cs="Times New Roman"/>
          <w:sz w:val="24"/>
          <w:szCs w:val="24"/>
        </w:rPr>
        <w:t xml:space="preserve">The following Table shows typical bill impacts </w:t>
      </w:r>
      <w:r w:rsidR="00F266A3" w:rsidRPr="00E82B07">
        <w:rPr>
          <w:rFonts w:ascii="Times New Roman" w:hAnsi="Times New Roman" w:cs="Times New Roman"/>
          <w:sz w:val="24"/>
          <w:szCs w:val="24"/>
        </w:rPr>
        <w:t xml:space="preserve">resulting from the increase in the RPS Rider </w:t>
      </w:r>
      <w:r w:rsidR="00BD4949" w:rsidRPr="00E82B07">
        <w:rPr>
          <w:rFonts w:ascii="Times New Roman" w:hAnsi="Times New Roman" w:cs="Times New Roman"/>
          <w:sz w:val="24"/>
          <w:szCs w:val="24"/>
        </w:rPr>
        <w:t xml:space="preserve">for the Residential </w:t>
      </w:r>
      <w:r w:rsidRPr="00E82B07">
        <w:rPr>
          <w:rFonts w:ascii="Times New Roman" w:hAnsi="Times New Roman" w:cs="Times New Roman"/>
          <w:sz w:val="24"/>
          <w:szCs w:val="24"/>
        </w:rPr>
        <w:t>rate class.  These impacts are subject to change by the Commission based upon its findings in this case.</w:t>
      </w:r>
    </w:p>
    <w:p w14:paraId="761C1A78" w14:textId="0F4F6C0F" w:rsidR="00F538BF" w:rsidRPr="00E82B07" w:rsidRDefault="004E6AD5" w:rsidP="00AC3F27">
      <w:pPr>
        <w:pStyle w:val="BodyText"/>
        <w:spacing w:before="4" w:line="480" w:lineRule="auto"/>
        <w:contextualSpacing/>
        <w:rPr>
          <w:rFonts w:ascii="Times New Roman" w:hAnsi="Times New Roman" w:cs="Times New Roman"/>
          <w:b/>
          <w:sz w:val="24"/>
          <w:szCs w:val="24"/>
        </w:rPr>
      </w:pPr>
      <w:r w:rsidRPr="004E6AD5">
        <w:rPr>
          <w:rFonts w:ascii="Times New Roman" w:hAnsi="Times New Roman" w:cs="Times New Roman"/>
          <w:b/>
          <w:noProof/>
          <w:sz w:val="24"/>
          <w:szCs w:val="24"/>
        </w:rPr>
        <w:drawing>
          <wp:inline distT="0" distB="0" distL="0" distR="0" wp14:anchorId="74F139F0" wp14:editId="2D36D7D3">
            <wp:extent cx="5943600" cy="3885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85565"/>
                    </a:xfrm>
                    <a:prstGeom prst="rect">
                      <a:avLst/>
                    </a:prstGeom>
                  </pic:spPr>
                </pic:pic>
              </a:graphicData>
            </a:graphic>
          </wp:inline>
        </w:drawing>
      </w:r>
    </w:p>
    <w:p w14:paraId="6C59263D" w14:textId="37F30DFD" w:rsidR="000B3D0E" w:rsidRDefault="000B3D0E" w:rsidP="000B3D0E">
      <w:pPr>
        <w:pStyle w:val="BodyText"/>
        <w:spacing w:before="4" w:line="480" w:lineRule="auto"/>
        <w:ind w:firstLine="720"/>
        <w:contextualSpacing/>
        <w:jc w:val="both"/>
        <w:rPr>
          <w:rFonts w:ascii="Times New Roman" w:hAnsi="Times New Roman" w:cs="Times New Roman"/>
          <w:sz w:val="24"/>
          <w:szCs w:val="24"/>
        </w:rPr>
      </w:pPr>
      <w:r w:rsidRPr="00E82B07">
        <w:rPr>
          <w:rFonts w:ascii="Times New Roman" w:hAnsi="Times New Roman" w:cs="Times New Roman"/>
          <w:sz w:val="24"/>
          <w:szCs w:val="24"/>
        </w:rPr>
        <w:t xml:space="preserve">This case has been docketed as Case No. </w:t>
      </w:r>
      <w:bookmarkStart w:id="5" w:name="_Hlk138151799"/>
      <w:r w:rsidR="00684E2C" w:rsidRPr="00684E2C">
        <w:rPr>
          <w:rFonts w:ascii="Times New Roman" w:hAnsi="Times New Roman" w:cs="Times New Roman"/>
          <w:sz w:val="24"/>
          <w:szCs w:val="24"/>
        </w:rPr>
        <w:t>23-00086-UT</w:t>
      </w:r>
      <w:bookmarkEnd w:id="5"/>
      <w:r w:rsidRPr="00E82B07">
        <w:rPr>
          <w:rFonts w:ascii="Times New Roman" w:hAnsi="Times New Roman" w:cs="Times New Roman"/>
          <w:sz w:val="24"/>
          <w:szCs w:val="24"/>
        </w:rPr>
        <w:t>, and any inquiries should be referred to that number.</w:t>
      </w:r>
    </w:p>
    <w:p w14:paraId="331CE0E8" w14:textId="526F91E1" w:rsidR="00DA266E" w:rsidRPr="00E82B07" w:rsidRDefault="00D67387" w:rsidP="00334F06">
      <w:pPr>
        <w:pStyle w:val="BodyText"/>
        <w:spacing w:before="4" w:line="480" w:lineRule="auto"/>
        <w:ind w:firstLine="720"/>
        <w:contextualSpacing/>
        <w:jc w:val="both"/>
        <w:rPr>
          <w:rFonts w:ascii="Times New Roman" w:hAnsi="Times New Roman" w:cs="Times New Roman"/>
          <w:sz w:val="24"/>
          <w:szCs w:val="24"/>
        </w:rPr>
      </w:pPr>
      <w:r w:rsidRPr="00E82B07">
        <w:rPr>
          <w:rFonts w:ascii="Times New Roman" w:hAnsi="Times New Roman" w:cs="Times New Roman"/>
          <w:sz w:val="24"/>
          <w:szCs w:val="24"/>
        </w:rPr>
        <w:t xml:space="preserve">Any interested person may </w:t>
      </w:r>
      <w:r w:rsidR="00C16C86" w:rsidRPr="00E82B07">
        <w:rPr>
          <w:rFonts w:ascii="Times New Roman" w:hAnsi="Times New Roman" w:cs="Times New Roman"/>
          <w:sz w:val="24"/>
          <w:szCs w:val="24"/>
        </w:rPr>
        <w:t>examine</w:t>
      </w:r>
      <w:r w:rsidRPr="00E82B07">
        <w:rPr>
          <w:rFonts w:ascii="Times New Roman" w:hAnsi="Times New Roman" w:cs="Times New Roman"/>
          <w:sz w:val="24"/>
          <w:szCs w:val="24"/>
        </w:rPr>
        <w:t xml:space="preserve"> EPE's </w:t>
      </w:r>
      <w:r w:rsidR="00C16C86" w:rsidRPr="00E82B07">
        <w:rPr>
          <w:rFonts w:ascii="Times New Roman" w:hAnsi="Times New Roman" w:cs="Times New Roman"/>
          <w:sz w:val="24"/>
          <w:szCs w:val="24"/>
        </w:rPr>
        <w:t xml:space="preserve">Application and the pre-filed testimonies, exhibits, pleadings and other documents filed in the case online at </w:t>
      </w:r>
      <w:hyperlink r:id="rId9" w:history="1">
        <w:r w:rsidR="00C16C86" w:rsidRPr="00E82B07">
          <w:rPr>
            <w:rStyle w:val="Hyperlink"/>
            <w:rFonts w:ascii="Times New Roman" w:hAnsi="Times New Roman" w:cs="Times New Roman"/>
            <w:sz w:val="24"/>
            <w:szCs w:val="24"/>
          </w:rPr>
          <w:t>http://nmprc/state.nm.us</w:t>
        </w:r>
      </w:hyperlink>
      <w:r w:rsidR="00C16C86" w:rsidRPr="00E82B07">
        <w:rPr>
          <w:rFonts w:ascii="Times New Roman" w:hAnsi="Times New Roman" w:cs="Times New Roman"/>
          <w:sz w:val="24"/>
          <w:szCs w:val="24"/>
        </w:rPr>
        <w:t xml:space="preserve"> under "Case Lookup Edocket", or by making arrangements for an in-person viewing at the Commission offices by calling 1-505-827-6968 during normal business hours, or at EPE's offices, </w:t>
      </w:r>
      <w:r w:rsidR="00B902C7" w:rsidRPr="00B902C7">
        <w:rPr>
          <w:rFonts w:ascii="Times New Roman" w:hAnsi="Times New Roman" w:cs="Times New Roman"/>
          <w:sz w:val="24"/>
          <w:szCs w:val="24"/>
        </w:rPr>
        <w:t>555</w:t>
      </w:r>
      <w:r w:rsidR="00532286">
        <w:rPr>
          <w:rFonts w:ascii="Times New Roman" w:hAnsi="Times New Roman" w:cs="Times New Roman"/>
          <w:sz w:val="24"/>
          <w:szCs w:val="24"/>
        </w:rPr>
        <w:t> </w:t>
      </w:r>
      <w:r w:rsidR="00B902C7" w:rsidRPr="00B902C7">
        <w:rPr>
          <w:rFonts w:ascii="Times New Roman" w:hAnsi="Times New Roman" w:cs="Times New Roman"/>
          <w:sz w:val="24"/>
          <w:szCs w:val="24"/>
        </w:rPr>
        <w:t>S</w:t>
      </w:r>
      <w:r w:rsidR="00532286">
        <w:rPr>
          <w:rFonts w:ascii="Times New Roman" w:hAnsi="Times New Roman" w:cs="Times New Roman"/>
          <w:sz w:val="24"/>
          <w:szCs w:val="24"/>
        </w:rPr>
        <w:t> </w:t>
      </w:r>
      <w:r w:rsidR="00B902C7" w:rsidRPr="00B902C7">
        <w:rPr>
          <w:rFonts w:ascii="Times New Roman" w:hAnsi="Times New Roman" w:cs="Times New Roman"/>
          <w:sz w:val="24"/>
          <w:szCs w:val="24"/>
        </w:rPr>
        <w:t>Compress Rd</w:t>
      </w:r>
      <w:r w:rsidR="00C16C86" w:rsidRPr="00E82B07">
        <w:rPr>
          <w:rFonts w:ascii="Times New Roman" w:hAnsi="Times New Roman" w:cs="Times New Roman"/>
          <w:sz w:val="24"/>
          <w:szCs w:val="24"/>
        </w:rPr>
        <w:t>, Las Cruces, New Mexico</w:t>
      </w:r>
      <w:r w:rsidR="00703B13" w:rsidRPr="00703B13">
        <w:rPr>
          <w:rFonts w:ascii="Times New Roman" w:hAnsi="Times New Roman" w:cs="Times New Roman"/>
          <w:sz w:val="24"/>
          <w:szCs w:val="24"/>
        </w:rPr>
        <w:t>, 88005</w:t>
      </w:r>
      <w:r w:rsidR="00C16C86" w:rsidRPr="00E82B07">
        <w:rPr>
          <w:rFonts w:ascii="Times New Roman" w:hAnsi="Times New Roman" w:cs="Times New Roman"/>
          <w:sz w:val="24"/>
          <w:szCs w:val="24"/>
        </w:rPr>
        <w:t>, telephone number (575) 526-555</w:t>
      </w:r>
      <w:r w:rsidR="00334F06" w:rsidRPr="00E82B07">
        <w:rPr>
          <w:rFonts w:ascii="Times New Roman" w:hAnsi="Times New Roman" w:cs="Times New Roman"/>
          <w:sz w:val="24"/>
          <w:szCs w:val="24"/>
        </w:rPr>
        <w:t>5</w:t>
      </w:r>
      <w:r w:rsidR="00C16C86" w:rsidRPr="00E82B07">
        <w:rPr>
          <w:rFonts w:ascii="Times New Roman" w:hAnsi="Times New Roman" w:cs="Times New Roman"/>
          <w:sz w:val="24"/>
          <w:szCs w:val="24"/>
        </w:rPr>
        <w:t xml:space="preserve">, or at EPE's website </w:t>
      </w:r>
      <w:r w:rsidR="003372BB" w:rsidRPr="003372BB">
        <w:rPr>
          <w:rFonts w:ascii="Times New Roman" w:hAnsi="Times New Roman" w:cs="Times New Roman"/>
          <w:sz w:val="24"/>
          <w:szCs w:val="24"/>
        </w:rPr>
        <w:t>regulatory</w:t>
      </w:r>
      <w:r w:rsidR="0023231F">
        <w:rPr>
          <w:rFonts w:ascii="Times New Roman" w:hAnsi="Times New Roman" w:cs="Times New Roman"/>
          <w:sz w:val="24"/>
          <w:szCs w:val="24"/>
        </w:rPr>
        <w:t xml:space="preserve"> </w:t>
      </w:r>
      <w:r w:rsidR="003372BB" w:rsidRPr="006A4613">
        <w:rPr>
          <w:rFonts w:ascii="Times New Roman" w:hAnsi="Times New Roman" w:cs="Times New Roman"/>
          <w:i/>
          <w:iCs/>
          <w:sz w:val="24"/>
          <w:szCs w:val="24"/>
          <w:u w:val="single"/>
        </w:rPr>
        <w:t>https://www.epelectric.com/company/public-notices</w:t>
      </w:r>
      <w:r w:rsidR="00C16C86" w:rsidRPr="00E82B07">
        <w:rPr>
          <w:rFonts w:ascii="Times New Roman" w:hAnsi="Times New Roman" w:cs="Times New Roman"/>
          <w:sz w:val="24"/>
          <w:szCs w:val="24"/>
        </w:rPr>
        <w:t xml:space="preserve">.  All inquiries or </w:t>
      </w:r>
      <w:r w:rsidR="00C16C86" w:rsidRPr="00E82B07">
        <w:rPr>
          <w:rFonts w:ascii="Times New Roman" w:hAnsi="Times New Roman" w:cs="Times New Roman"/>
          <w:sz w:val="24"/>
          <w:szCs w:val="24"/>
        </w:rPr>
        <w:lastRenderedPageBreak/>
        <w:t xml:space="preserve">written comments concerning this matter should refer to Case No. </w:t>
      </w:r>
      <w:r w:rsidR="00A07088" w:rsidRPr="00684E2C">
        <w:rPr>
          <w:rFonts w:ascii="Times New Roman" w:hAnsi="Times New Roman" w:cs="Times New Roman"/>
          <w:sz w:val="24"/>
          <w:szCs w:val="24"/>
        </w:rPr>
        <w:t>23-00086-UT</w:t>
      </w:r>
      <w:r w:rsidR="00C16C86" w:rsidRPr="00E82B07">
        <w:rPr>
          <w:rFonts w:ascii="Times New Roman" w:hAnsi="Times New Roman" w:cs="Times New Roman"/>
          <w:sz w:val="24"/>
          <w:szCs w:val="24"/>
        </w:rPr>
        <w:t>.</w:t>
      </w:r>
    </w:p>
    <w:p w14:paraId="75ECE9BD" w14:textId="40DBD3C9" w:rsidR="001A61B8" w:rsidRDefault="00B20465" w:rsidP="001F0AA0">
      <w:pPr>
        <w:pStyle w:val="BodyText"/>
        <w:tabs>
          <w:tab w:val="left" w:pos="720"/>
        </w:tabs>
        <w:spacing w:before="4"/>
        <w:contextualSpacing/>
        <w:rPr>
          <w:rFonts w:ascii="Times New Roman" w:hAnsi="Times New Roman" w:cs="Times New Roman"/>
          <w:sz w:val="24"/>
          <w:szCs w:val="24"/>
        </w:rPr>
      </w:pPr>
      <w:r w:rsidRPr="00E82B07">
        <w:rPr>
          <w:rFonts w:ascii="Times New Roman" w:hAnsi="Times New Roman" w:cs="Times New Roman"/>
          <w:sz w:val="24"/>
          <w:szCs w:val="24"/>
        </w:rPr>
        <w:tab/>
      </w:r>
      <w:r w:rsidR="001A61B8" w:rsidRPr="00E82B07">
        <w:rPr>
          <w:rFonts w:ascii="Times New Roman" w:hAnsi="Times New Roman" w:cs="Times New Roman"/>
          <w:sz w:val="24"/>
          <w:szCs w:val="24"/>
        </w:rPr>
        <w:t>The procedural schedule for th</w:t>
      </w:r>
      <w:r w:rsidR="00FC2CB7" w:rsidRPr="00E82B07">
        <w:rPr>
          <w:rFonts w:ascii="Times New Roman" w:hAnsi="Times New Roman" w:cs="Times New Roman"/>
          <w:sz w:val="24"/>
          <w:szCs w:val="24"/>
        </w:rPr>
        <w:t>is</w:t>
      </w:r>
      <w:r w:rsidR="001A61B8" w:rsidRPr="00E82B07">
        <w:rPr>
          <w:rFonts w:ascii="Times New Roman" w:hAnsi="Times New Roman" w:cs="Times New Roman"/>
          <w:sz w:val="24"/>
          <w:szCs w:val="24"/>
        </w:rPr>
        <w:t xml:space="preserve"> case </w:t>
      </w:r>
      <w:r w:rsidR="009A6949" w:rsidRPr="00E82B07">
        <w:rPr>
          <w:rFonts w:ascii="Times New Roman" w:hAnsi="Times New Roman" w:cs="Times New Roman"/>
          <w:sz w:val="24"/>
          <w:szCs w:val="24"/>
        </w:rPr>
        <w:t xml:space="preserve">is </w:t>
      </w:r>
      <w:r w:rsidR="001A61B8" w:rsidRPr="00E82B07">
        <w:rPr>
          <w:rFonts w:ascii="Times New Roman" w:hAnsi="Times New Roman" w:cs="Times New Roman"/>
          <w:sz w:val="24"/>
          <w:szCs w:val="24"/>
        </w:rPr>
        <w:t>as follows:</w:t>
      </w:r>
    </w:p>
    <w:p w14:paraId="4C58A70D" w14:textId="77777777" w:rsidR="00C92EB4" w:rsidRPr="00E82B07" w:rsidRDefault="00C92EB4" w:rsidP="001F0AA0">
      <w:pPr>
        <w:pStyle w:val="BodyText"/>
        <w:tabs>
          <w:tab w:val="left" w:pos="720"/>
        </w:tabs>
        <w:spacing w:before="4"/>
        <w:contextualSpacing/>
        <w:rPr>
          <w:rFonts w:ascii="Times New Roman" w:hAnsi="Times New Roman" w:cs="Times New Roman"/>
          <w:sz w:val="24"/>
          <w:szCs w:val="24"/>
        </w:rPr>
      </w:pPr>
    </w:p>
    <w:p w14:paraId="7D441D31" w14:textId="197455F4" w:rsidR="00DF11B8" w:rsidRPr="002D39E6" w:rsidRDefault="00DF11B8" w:rsidP="00DF11B8">
      <w:pPr>
        <w:pStyle w:val="ListParagraph"/>
        <w:widowControl/>
        <w:numPr>
          <w:ilvl w:val="0"/>
          <w:numId w:val="10"/>
        </w:numPr>
        <w:spacing w:before="0" w:line="478" w:lineRule="auto"/>
        <w:ind w:left="0" w:firstLine="720"/>
        <w:rPr>
          <w:rFonts w:ascii="Times New Roman" w:hAnsi="Times New Roman" w:cs="Times New Roman"/>
          <w:kern w:val="2"/>
          <w:sz w:val="24"/>
          <w:szCs w:val="24"/>
        </w:rPr>
      </w:pPr>
      <w:r w:rsidRPr="008539FC">
        <w:rPr>
          <w:rFonts w:ascii="Times New Roman" w:hAnsi="Times New Roman" w:cs="Times New Roman"/>
          <w:kern w:val="10"/>
          <w:sz w:val="24"/>
          <w:szCs w:val="24"/>
        </w:rPr>
        <w:t xml:space="preserve">On or before </w:t>
      </w:r>
      <w:r w:rsidRPr="003B320C">
        <w:rPr>
          <w:rFonts w:ascii="Times New Roman" w:hAnsi="Times New Roman" w:cs="Times New Roman"/>
          <w:b/>
          <w:bCs/>
          <w:kern w:val="10"/>
          <w:sz w:val="24"/>
          <w:szCs w:val="24"/>
        </w:rPr>
        <w:t>September 18, 2023</w:t>
      </w:r>
      <w:r w:rsidRPr="008539FC">
        <w:rPr>
          <w:rFonts w:ascii="Times New Roman" w:hAnsi="Times New Roman" w:cs="Times New Roman"/>
          <w:kern w:val="10"/>
          <w:sz w:val="24"/>
          <w:szCs w:val="24"/>
        </w:rPr>
        <w:t xml:space="preserve">, </w:t>
      </w:r>
      <w:r>
        <w:rPr>
          <w:rFonts w:ascii="Times New Roman" w:hAnsi="Times New Roman" w:cs="Times New Roman"/>
          <w:kern w:val="10"/>
          <w:sz w:val="24"/>
          <w:szCs w:val="24"/>
        </w:rPr>
        <w:t>EPE</w:t>
      </w:r>
      <w:r w:rsidRPr="008539FC">
        <w:rPr>
          <w:rFonts w:ascii="Times New Roman" w:hAnsi="Times New Roman" w:cs="Times New Roman"/>
          <w:kern w:val="10"/>
          <w:sz w:val="24"/>
          <w:szCs w:val="24"/>
        </w:rPr>
        <w:t xml:space="preserve"> shall cause, at its sole expense, the Notice to be published once in a newspaper of general circulation available in every county where</w:t>
      </w:r>
      <w:r>
        <w:rPr>
          <w:rFonts w:ascii="Times New Roman" w:hAnsi="Times New Roman" w:cs="Times New Roman"/>
          <w:kern w:val="10"/>
          <w:sz w:val="24"/>
          <w:szCs w:val="24"/>
        </w:rPr>
        <w:t xml:space="preserve"> EPE</w:t>
      </w:r>
      <w:r w:rsidRPr="008539FC">
        <w:rPr>
          <w:rFonts w:ascii="Times New Roman" w:hAnsi="Times New Roman" w:cs="Times New Roman"/>
          <w:kern w:val="10"/>
          <w:sz w:val="24"/>
          <w:szCs w:val="24"/>
        </w:rPr>
        <w:t xml:space="preserve"> provides service in New Mexico.  </w:t>
      </w:r>
      <w:r>
        <w:rPr>
          <w:rFonts w:ascii="Times New Roman" w:hAnsi="Times New Roman" w:cs="Times New Roman"/>
          <w:kern w:val="10"/>
          <w:sz w:val="24"/>
          <w:szCs w:val="24"/>
        </w:rPr>
        <w:t>EPE</w:t>
      </w:r>
      <w:r w:rsidRPr="008539FC">
        <w:rPr>
          <w:rFonts w:ascii="Times New Roman" w:hAnsi="Times New Roman" w:cs="Times New Roman"/>
          <w:kern w:val="10"/>
          <w:sz w:val="24"/>
          <w:szCs w:val="24"/>
        </w:rPr>
        <w:t xml:space="preserve"> shall ensure that an affidavit confirming such publication is promptly filed in the docket.</w:t>
      </w:r>
      <w:r>
        <w:rPr>
          <w:rFonts w:ascii="Times New Roman" w:hAnsi="Times New Roman" w:cs="Times New Roman"/>
          <w:kern w:val="10"/>
          <w:sz w:val="24"/>
          <w:szCs w:val="24"/>
        </w:rPr>
        <w:t xml:space="preserve"> EPE</w:t>
      </w:r>
      <w:r w:rsidRPr="008539FC">
        <w:rPr>
          <w:rFonts w:ascii="Times New Roman" w:hAnsi="Times New Roman" w:cs="Times New Roman"/>
          <w:kern w:val="10"/>
          <w:sz w:val="24"/>
          <w:szCs w:val="24"/>
        </w:rPr>
        <w:t xml:space="preserve"> shall mail (by bill insert or separately at its sole expense) the Notice </w:t>
      </w:r>
      <w:r w:rsidR="00891B9B">
        <w:rPr>
          <w:rFonts w:ascii="Times New Roman" w:hAnsi="Times New Roman" w:cs="Times New Roman"/>
          <w:kern w:val="10"/>
          <w:sz w:val="24"/>
          <w:szCs w:val="24"/>
        </w:rPr>
        <w:t>of Proceeding and Hearing</w:t>
      </w:r>
      <w:r w:rsidRPr="008539FC">
        <w:rPr>
          <w:rFonts w:ascii="Times New Roman" w:hAnsi="Times New Roman" w:cs="Times New Roman"/>
          <w:kern w:val="10"/>
          <w:sz w:val="24"/>
          <w:szCs w:val="24"/>
        </w:rPr>
        <w:t xml:space="preserve">.  </w:t>
      </w:r>
      <w:r>
        <w:rPr>
          <w:rFonts w:ascii="Times New Roman" w:hAnsi="Times New Roman" w:cs="Times New Roman"/>
          <w:kern w:val="10"/>
          <w:sz w:val="24"/>
          <w:szCs w:val="24"/>
        </w:rPr>
        <w:t>EPE</w:t>
      </w:r>
      <w:r w:rsidRPr="008539FC">
        <w:rPr>
          <w:rFonts w:ascii="Times New Roman" w:hAnsi="Times New Roman" w:cs="Times New Roman"/>
          <w:kern w:val="10"/>
          <w:sz w:val="24"/>
          <w:szCs w:val="24"/>
        </w:rPr>
        <w:t xml:space="preserve"> shall ensure that an affidavit confirming such mailing is promptly filed in the docket.</w:t>
      </w:r>
    </w:p>
    <w:p w14:paraId="3920D1A5"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t>EPE shall also post as promptly as feasible to its website, copies of the Notice as well as the Application, and the supporting pre-filed direct testimony, exhibits, and related papers.  EPE shall ensure that an affidavit confirming such posting is promptly filed in the docket.</w:t>
      </w:r>
    </w:p>
    <w:p w14:paraId="3B176FB3"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t xml:space="preserve">Any person desiring to become a party (“intervenor”) to this case must file a motion for leave to intervene in conformity with PRC Rules of Procedure 1.2.2.23(A) and 1.2.2.23(B) NMAC on or before </w:t>
      </w:r>
      <w:r w:rsidRPr="003B320C">
        <w:rPr>
          <w:rFonts w:ascii="Times New Roman" w:hAnsi="Times New Roman" w:cs="Times New Roman"/>
          <w:b/>
          <w:bCs/>
          <w:kern w:val="10"/>
          <w:sz w:val="24"/>
          <w:szCs w:val="24"/>
        </w:rPr>
        <w:t>October 13, 2023</w:t>
      </w:r>
      <w:r w:rsidRPr="003B320C">
        <w:rPr>
          <w:rFonts w:ascii="Times New Roman" w:hAnsi="Times New Roman" w:cs="Times New Roman"/>
          <w:kern w:val="10"/>
          <w:sz w:val="24"/>
          <w:szCs w:val="24"/>
        </w:rPr>
        <w:t>.  All motions for leave to intervene shall be served on all existing parties and other proposed intervenors of record.</w:t>
      </w:r>
    </w:p>
    <w:p w14:paraId="0D24E7D1"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sz w:val="24"/>
          <w:szCs w:val="24"/>
        </w:rPr>
        <w:t xml:space="preserve">Staff shall and any intervenor may file direct testimony by </w:t>
      </w:r>
      <w:r w:rsidRPr="003B320C">
        <w:rPr>
          <w:rFonts w:ascii="Times New Roman" w:hAnsi="Times New Roman" w:cs="Times New Roman"/>
          <w:b/>
          <w:bCs/>
          <w:sz w:val="24"/>
          <w:szCs w:val="24"/>
        </w:rPr>
        <w:t>October 13, 2023</w:t>
      </w:r>
      <w:r w:rsidRPr="003B320C">
        <w:rPr>
          <w:rFonts w:ascii="Times New Roman" w:hAnsi="Times New Roman" w:cs="Times New Roman"/>
          <w:sz w:val="24"/>
          <w:szCs w:val="24"/>
        </w:rPr>
        <w:t>.</w:t>
      </w:r>
    </w:p>
    <w:p w14:paraId="5BDE02D5" w14:textId="13B6716A" w:rsidR="00DF11B8" w:rsidRPr="00EB2D95"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t xml:space="preserve">With regard to </w:t>
      </w:r>
      <w:r w:rsidR="001143BF">
        <w:rPr>
          <w:rFonts w:ascii="Times New Roman" w:hAnsi="Times New Roman" w:cs="Times New Roman"/>
          <w:kern w:val="10"/>
          <w:sz w:val="24"/>
          <w:szCs w:val="24"/>
        </w:rPr>
        <w:t>EPE</w:t>
      </w:r>
      <w:r w:rsidRPr="003B320C">
        <w:rPr>
          <w:rFonts w:ascii="Times New Roman" w:hAnsi="Times New Roman" w:cs="Times New Roman"/>
          <w:kern w:val="10"/>
          <w:sz w:val="24"/>
          <w:szCs w:val="24"/>
        </w:rPr>
        <w:t xml:space="preserve">’s direct testimony and Staff and intervenors’ testimony, motions </w:t>
      </w:r>
      <w:r w:rsidRPr="003B320C">
        <w:rPr>
          <w:rFonts w:ascii="Times New Roman" w:hAnsi="Times New Roman" w:cs="Times New Roman"/>
          <w:i/>
          <w:iCs/>
          <w:kern w:val="10"/>
          <w:sz w:val="24"/>
          <w:szCs w:val="24"/>
        </w:rPr>
        <w:t xml:space="preserve">in </w:t>
      </w:r>
      <w:proofErr w:type="spellStart"/>
      <w:r w:rsidRPr="003B320C">
        <w:rPr>
          <w:rFonts w:ascii="Times New Roman" w:hAnsi="Times New Roman" w:cs="Times New Roman"/>
          <w:i/>
          <w:iCs/>
          <w:kern w:val="10"/>
          <w:sz w:val="24"/>
          <w:szCs w:val="24"/>
        </w:rPr>
        <w:t>limine</w:t>
      </w:r>
      <w:proofErr w:type="spellEnd"/>
      <w:r w:rsidRPr="003B320C">
        <w:rPr>
          <w:rFonts w:ascii="Times New Roman" w:hAnsi="Times New Roman" w:cs="Times New Roman"/>
          <w:kern w:val="10"/>
          <w:sz w:val="24"/>
          <w:szCs w:val="24"/>
        </w:rPr>
        <w:t xml:space="preserve">, motions to strike, and other prehearing motions shall be filed on or before </w:t>
      </w:r>
      <w:r w:rsidRPr="003B320C">
        <w:rPr>
          <w:rFonts w:ascii="Times New Roman" w:hAnsi="Times New Roman" w:cs="Times New Roman"/>
          <w:b/>
          <w:bCs/>
          <w:kern w:val="10"/>
          <w:sz w:val="24"/>
          <w:szCs w:val="24"/>
        </w:rPr>
        <w:t>October 18, 2023</w:t>
      </w:r>
      <w:r w:rsidRPr="003B320C">
        <w:rPr>
          <w:rFonts w:ascii="Times New Roman" w:hAnsi="Times New Roman" w:cs="Times New Roman"/>
          <w:kern w:val="10"/>
          <w:sz w:val="24"/>
          <w:szCs w:val="24"/>
        </w:rPr>
        <w:t xml:space="preserve">.  Responses to such motions shall be filed on or </w:t>
      </w:r>
      <w:r w:rsidRPr="00EB2D95">
        <w:rPr>
          <w:rFonts w:ascii="Times New Roman" w:hAnsi="Times New Roman" w:cs="Times New Roman"/>
          <w:kern w:val="10"/>
          <w:sz w:val="24"/>
          <w:szCs w:val="24"/>
        </w:rPr>
        <w:t xml:space="preserve">before </w:t>
      </w:r>
      <w:r w:rsidRPr="00EB2D95">
        <w:rPr>
          <w:rFonts w:ascii="Times New Roman" w:hAnsi="Times New Roman" w:cs="Times New Roman"/>
          <w:b/>
          <w:bCs/>
          <w:kern w:val="10"/>
          <w:sz w:val="24"/>
          <w:szCs w:val="24"/>
        </w:rPr>
        <w:t>October 24, 2023</w:t>
      </w:r>
      <w:r w:rsidRPr="00EB2D95">
        <w:rPr>
          <w:rFonts w:ascii="Times New Roman" w:hAnsi="Times New Roman" w:cs="Times New Roman"/>
          <w:kern w:val="10"/>
          <w:sz w:val="24"/>
          <w:szCs w:val="24"/>
        </w:rPr>
        <w:t>.</w:t>
      </w:r>
    </w:p>
    <w:p w14:paraId="6F1F9146" w14:textId="77777777" w:rsidR="00DF11B8" w:rsidRPr="00EB2D95"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EB2D95">
        <w:rPr>
          <w:rFonts w:ascii="Times New Roman" w:hAnsi="Times New Roman" w:cs="Times New Roman"/>
          <w:kern w:val="10"/>
          <w:sz w:val="24"/>
          <w:szCs w:val="24"/>
        </w:rPr>
        <w:t xml:space="preserve">Any rebuttal testimony shall be filed on or before </w:t>
      </w:r>
      <w:r w:rsidRPr="00EB2D95">
        <w:rPr>
          <w:rFonts w:ascii="Times New Roman" w:hAnsi="Times New Roman" w:cs="Times New Roman"/>
          <w:b/>
          <w:bCs/>
          <w:kern w:val="10"/>
          <w:sz w:val="24"/>
          <w:szCs w:val="24"/>
        </w:rPr>
        <w:t>October 24, 2023</w:t>
      </w:r>
      <w:r w:rsidRPr="00EB2D95">
        <w:rPr>
          <w:rFonts w:ascii="Times New Roman" w:hAnsi="Times New Roman" w:cs="Times New Roman"/>
          <w:kern w:val="10"/>
          <w:sz w:val="24"/>
          <w:szCs w:val="24"/>
        </w:rPr>
        <w:t xml:space="preserve">. </w:t>
      </w:r>
    </w:p>
    <w:p w14:paraId="291519DA"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bCs/>
          <w:kern w:val="10"/>
          <w:sz w:val="24"/>
          <w:szCs w:val="24"/>
        </w:rPr>
        <w:t xml:space="preserve">Any stipulation entered into </w:t>
      </w:r>
      <w:r w:rsidRPr="003B320C">
        <w:rPr>
          <w:rFonts w:ascii="Times New Roman" w:hAnsi="Times New Roman" w:cs="Times New Roman"/>
          <w:sz w:val="24"/>
          <w:szCs w:val="24"/>
        </w:rPr>
        <w:t>among some or all parties</w:t>
      </w:r>
      <w:r w:rsidRPr="003B320C">
        <w:rPr>
          <w:rFonts w:ascii="Times New Roman" w:hAnsi="Times New Roman" w:cs="Times New Roman"/>
          <w:bCs/>
          <w:kern w:val="10"/>
          <w:sz w:val="24"/>
          <w:szCs w:val="24"/>
        </w:rPr>
        <w:t xml:space="preserve"> may be filed no later than </w:t>
      </w:r>
      <w:r w:rsidRPr="003B320C">
        <w:rPr>
          <w:rFonts w:ascii="Times New Roman" w:hAnsi="Times New Roman" w:cs="Times New Roman"/>
          <w:b/>
          <w:kern w:val="10"/>
          <w:sz w:val="24"/>
          <w:szCs w:val="24"/>
        </w:rPr>
        <w:t xml:space="preserve">October 27, 2023, </w:t>
      </w:r>
      <w:r w:rsidRPr="003B320C">
        <w:rPr>
          <w:rFonts w:ascii="Times New Roman" w:hAnsi="Times New Roman" w:cs="Times New Roman"/>
          <w:bCs/>
          <w:kern w:val="10"/>
          <w:sz w:val="24"/>
          <w:szCs w:val="24"/>
        </w:rPr>
        <w:t>together with</w:t>
      </w:r>
      <w:r w:rsidRPr="003B320C">
        <w:rPr>
          <w:rFonts w:ascii="Times New Roman" w:hAnsi="Times New Roman" w:cs="Times New Roman"/>
          <w:sz w:val="24"/>
          <w:szCs w:val="24"/>
        </w:rPr>
        <w:t xml:space="preserve"> testimony in support of that stipulation. </w:t>
      </w:r>
      <w:r w:rsidRPr="003B320C">
        <w:rPr>
          <w:rFonts w:ascii="Times New Roman" w:hAnsi="Times New Roman" w:cs="Times New Roman"/>
          <w:bCs/>
          <w:sz w:val="24"/>
          <w:szCs w:val="24"/>
        </w:rPr>
        <w:t>If Staff is a stipulating party, Staff shall file direct testimony.</w:t>
      </w:r>
    </w:p>
    <w:p w14:paraId="298D7792"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lastRenderedPageBreak/>
        <w:t xml:space="preserve">Solely with regard to rebuttal testimony, motions </w:t>
      </w:r>
      <w:r w:rsidRPr="003B320C">
        <w:rPr>
          <w:rFonts w:ascii="Times New Roman" w:hAnsi="Times New Roman" w:cs="Times New Roman"/>
          <w:i/>
          <w:iCs/>
          <w:kern w:val="10"/>
          <w:sz w:val="24"/>
          <w:szCs w:val="24"/>
        </w:rPr>
        <w:t xml:space="preserve">in </w:t>
      </w:r>
      <w:proofErr w:type="spellStart"/>
      <w:r w:rsidRPr="003B320C">
        <w:rPr>
          <w:rFonts w:ascii="Times New Roman" w:hAnsi="Times New Roman" w:cs="Times New Roman"/>
          <w:i/>
          <w:iCs/>
          <w:kern w:val="10"/>
          <w:sz w:val="24"/>
          <w:szCs w:val="24"/>
        </w:rPr>
        <w:t>limine</w:t>
      </w:r>
      <w:proofErr w:type="spellEnd"/>
      <w:r w:rsidRPr="003B320C">
        <w:rPr>
          <w:rFonts w:ascii="Times New Roman" w:hAnsi="Times New Roman" w:cs="Times New Roman"/>
          <w:kern w:val="10"/>
          <w:sz w:val="24"/>
          <w:szCs w:val="24"/>
        </w:rPr>
        <w:t xml:space="preserve">, motions to strike, and other prehearing motions shall be filed on or before noon </w:t>
      </w:r>
      <w:r w:rsidRPr="003B320C">
        <w:rPr>
          <w:rFonts w:ascii="Times New Roman" w:hAnsi="Times New Roman" w:cs="Times New Roman"/>
          <w:b/>
          <w:bCs/>
          <w:kern w:val="10"/>
          <w:sz w:val="24"/>
          <w:szCs w:val="24"/>
        </w:rPr>
        <w:t>October 26, 2023</w:t>
      </w:r>
      <w:r w:rsidRPr="003B320C">
        <w:rPr>
          <w:rFonts w:ascii="Times New Roman" w:hAnsi="Times New Roman" w:cs="Times New Roman"/>
          <w:kern w:val="10"/>
          <w:sz w:val="24"/>
          <w:szCs w:val="24"/>
        </w:rPr>
        <w:t xml:space="preserve">.  Responses to such motions shall be filed on or before </w:t>
      </w:r>
      <w:r w:rsidRPr="003B320C">
        <w:rPr>
          <w:rFonts w:ascii="Times New Roman" w:hAnsi="Times New Roman" w:cs="Times New Roman"/>
          <w:b/>
          <w:bCs/>
          <w:kern w:val="10"/>
          <w:sz w:val="24"/>
          <w:szCs w:val="24"/>
        </w:rPr>
        <w:t>October 27, 2023</w:t>
      </w:r>
      <w:r w:rsidRPr="003B320C">
        <w:rPr>
          <w:rFonts w:ascii="Times New Roman" w:hAnsi="Times New Roman" w:cs="Times New Roman"/>
          <w:kern w:val="10"/>
          <w:sz w:val="24"/>
          <w:szCs w:val="24"/>
        </w:rPr>
        <w:t>.</w:t>
      </w:r>
    </w:p>
    <w:p w14:paraId="3330D86F"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bCs/>
          <w:sz w:val="24"/>
          <w:szCs w:val="24"/>
        </w:rPr>
        <w:t xml:space="preserve">Any response testimony regarding a stipulation shall be filed by </w:t>
      </w:r>
      <w:r w:rsidRPr="003B320C">
        <w:rPr>
          <w:rFonts w:ascii="Times New Roman" w:hAnsi="Times New Roman" w:cs="Times New Roman"/>
          <w:b/>
          <w:sz w:val="24"/>
          <w:szCs w:val="24"/>
        </w:rPr>
        <w:t>October 30, 2023</w:t>
      </w:r>
      <w:r w:rsidRPr="003B320C">
        <w:rPr>
          <w:rFonts w:ascii="Times New Roman" w:hAnsi="Times New Roman" w:cs="Times New Roman"/>
          <w:bCs/>
          <w:sz w:val="24"/>
          <w:szCs w:val="24"/>
        </w:rPr>
        <w:t>.</w:t>
      </w:r>
    </w:p>
    <w:p w14:paraId="73EBDD3B" w14:textId="5A3FC79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sz w:val="24"/>
          <w:szCs w:val="24"/>
        </w:rPr>
        <w:t xml:space="preserve">Service of all documents filed in this proceeding and discovery requests and responses shall be via e-mail unless a party requests a hard copy or unless otherwise ordered.  </w:t>
      </w:r>
      <w:r w:rsidR="001143BF">
        <w:rPr>
          <w:rFonts w:ascii="Times New Roman" w:hAnsi="Times New Roman" w:cs="Times New Roman"/>
          <w:sz w:val="24"/>
          <w:szCs w:val="24"/>
        </w:rPr>
        <w:t>EPE</w:t>
      </w:r>
      <w:r w:rsidRPr="003B320C">
        <w:rPr>
          <w:rFonts w:ascii="Times New Roman" w:hAnsi="Times New Roman" w:cs="Times New Roman"/>
          <w:sz w:val="24"/>
          <w:szCs w:val="24"/>
        </w:rPr>
        <w:t xml:space="preserve"> shall post the discovery requests it receives from the parties or Staff and </w:t>
      </w:r>
      <w:r w:rsidR="001143BF">
        <w:rPr>
          <w:rFonts w:ascii="Times New Roman" w:hAnsi="Times New Roman" w:cs="Times New Roman"/>
          <w:sz w:val="24"/>
          <w:szCs w:val="24"/>
        </w:rPr>
        <w:t>EPE</w:t>
      </w:r>
      <w:r w:rsidRPr="003B320C">
        <w:rPr>
          <w:rFonts w:ascii="Times New Roman" w:hAnsi="Times New Roman" w:cs="Times New Roman"/>
          <w:sz w:val="24"/>
          <w:szCs w:val="24"/>
        </w:rPr>
        <w:t xml:space="preserve">’s responses to discovery requests, including exhibits, on </w:t>
      </w:r>
      <w:r w:rsidR="001143BF">
        <w:rPr>
          <w:rFonts w:ascii="Times New Roman" w:hAnsi="Times New Roman" w:cs="Times New Roman"/>
          <w:sz w:val="24"/>
          <w:szCs w:val="24"/>
        </w:rPr>
        <w:t>EPE</w:t>
      </w:r>
      <w:r w:rsidRPr="003B320C">
        <w:rPr>
          <w:rFonts w:ascii="Times New Roman" w:hAnsi="Times New Roman" w:cs="Times New Roman"/>
          <w:sz w:val="24"/>
          <w:szCs w:val="24"/>
        </w:rPr>
        <w:t>’s file sharing platform.</w:t>
      </w:r>
    </w:p>
    <w:p w14:paraId="3A932881" w14:textId="77777777" w:rsidR="00DF11B8" w:rsidRPr="003B320C" w:rsidRDefault="00DF11B8" w:rsidP="00DF11B8">
      <w:pPr>
        <w:pStyle w:val="ListParagraph"/>
        <w:widowControl/>
        <w:numPr>
          <w:ilvl w:val="0"/>
          <w:numId w:val="10"/>
        </w:numPr>
        <w:spacing w:before="0" w:line="478" w:lineRule="auto"/>
        <w:ind w:left="0" w:firstLine="720"/>
        <w:rPr>
          <w:rFonts w:ascii="Times New Roman" w:hAnsi="Times New Roman" w:cs="Times New Roman"/>
          <w:sz w:val="24"/>
          <w:szCs w:val="24"/>
        </w:rPr>
      </w:pPr>
      <w:r w:rsidRPr="003B320C">
        <w:rPr>
          <w:rFonts w:ascii="Times New Roman" w:hAnsi="Times New Roman" w:cs="Times New Roman"/>
          <w:sz w:val="24"/>
          <w:szCs w:val="24"/>
        </w:rPr>
        <w:t xml:space="preserve">Responses to discovery shall be produced by close of business on the date that the certificate of service confirming such production is filed in the record.  Discovery responses produced </w:t>
      </w:r>
      <w:r w:rsidRPr="003B320C">
        <w:rPr>
          <w:rFonts w:ascii="Times New Roman" w:hAnsi="Times New Roman" w:cs="Times New Roman"/>
          <w:i/>
          <w:iCs/>
          <w:sz w:val="24"/>
          <w:szCs w:val="24"/>
        </w:rPr>
        <w:t xml:space="preserve">after </w:t>
      </w:r>
      <w:r w:rsidRPr="003B320C">
        <w:rPr>
          <w:rFonts w:ascii="Times New Roman" w:hAnsi="Times New Roman" w:cs="Times New Roman"/>
          <w:sz w:val="24"/>
          <w:szCs w:val="24"/>
        </w:rPr>
        <w:t>5:00 p.m. on the date that the certificate of service is filed shall be deemed produced the following day.</w:t>
      </w:r>
    </w:p>
    <w:p w14:paraId="3A85B14F"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sz w:val="24"/>
          <w:szCs w:val="24"/>
        </w:rPr>
        <w:t xml:space="preserve">Responses to discovery requests solely regarding rebuttal testimony shall be served within </w:t>
      </w:r>
      <w:r w:rsidRPr="003B320C">
        <w:rPr>
          <w:rFonts w:ascii="Times New Roman" w:hAnsi="Times New Roman" w:cs="Times New Roman"/>
          <w:b/>
          <w:bCs/>
          <w:sz w:val="24"/>
          <w:szCs w:val="24"/>
        </w:rPr>
        <w:t>three (3) days</w:t>
      </w:r>
      <w:r w:rsidRPr="003B320C">
        <w:rPr>
          <w:rFonts w:ascii="Times New Roman" w:hAnsi="Times New Roman" w:cs="Times New Roman"/>
          <w:sz w:val="24"/>
          <w:szCs w:val="24"/>
        </w:rPr>
        <w:t xml:space="preserve"> of service of the request unless otherwise agreed or ordered.</w:t>
      </w:r>
    </w:p>
    <w:p w14:paraId="35EFF260" w14:textId="77777777" w:rsidR="00DF11B8" w:rsidRPr="003B320C" w:rsidRDefault="00DF11B8" w:rsidP="00DF11B8">
      <w:pPr>
        <w:pStyle w:val="ListParagraph"/>
        <w:widowControl/>
        <w:numPr>
          <w:ilvl w:val="0"/>
          <w:numId w:val="10"/>
        </w:numPr>
        <w:autoSpaceDE w:val="0"/>
        <w:autoSpaceDN w:val="0"/>
        <w:adjustRightInd w:val="0"/>
        <w:spacing w:before="0" w:line="480" w:lineRule="auto"/>
        <w:ind w:left="0" w:firstLine="720"/>
        <w:rPr>
          <w:rFonts w:ascii="Times New Roman" w:hAnsi="Times New Roman" w:cs="Times New Roman"/>
          <w:sz w:val="24"/>
          <w:szCs w:val="24"/>
        </w:rPr>
      </w:pPr>
      <w:r w:rsidRPr="003B320C">
        <w:rPr>
          <w:rFonts w:ascii="Times New Roman" w:hAnsi="Times New Roman" w:cs="Times New Roman"/>
          <w:sz w:val="24"/>
          <w:szCs w:val="24"/>
        </w:rPr>
        <w:t xml:space="preserve">A prehearing conference is tentatively scheduled for </w:t>
      </w:r>
      <w:r w:rsidRPr="003B320C">
        <w:rPr>
          <w:rFonts w:ascii="Times New Roman" w:hAnsi="Times New Roman" w:cs="Times New Roman"/>
          <w:b/>
          <w:bCs/>
          <w:sz w:val="24"/>
          <w:szCs w:val="24"/>
        </w:rPr>
        <w:t>October 27, 2023</w:t>
      </w:r>
      <w:r w:rsidRPr="003B320C">
        <w:rPr>
          <w:rFonts w:ascii="Times New Roman" w:hAnsi="Times New Roman" w:cs="Times New Roman"/>
          <w:sz w:val="24"/>
          <w:szCs w:val="24"/>
        </w:rPr>
        <w:t>, commencing at 2:00 p.m. Mountain Time (“MT”) on the Zoom videoconference platform.  The purpose of that conference is to address, among other things, the following matters:</w:t>
      </w:r>
    </w:p>
    <w:p w14:paraId="51321C13" w14:textId="77777777" w:rsidR="00DF11B8" w:rsidRPr="003B320C" w:rsidRDefault="00DF11B8" w:rsidP="00DF11B8">
      <w:pPr>
        <w:pStyle w:val="ListParagraph"/>
        <w:widowControl/>
        <w:numPr>
          <w:ilvl w:val="0"/>
          <w:numId w:val="11"/>
        </w:numPr>
        <w:tabs>
          <w:tab w:val="left" w:pos="1980"/>
        </w:tabs>
        <w:spacing w:before="0" w:after="240"/>
        <w:ind w:left="0" w:firstLine="1440"/>
        <w:jc w:val="left"/>
        <w:rPr>
          <w:rFonts w:ascii="Times New Roman" w:hAnsi="Times New Roman" w:cs="Times New Roman"/>
          <w:sz w:val="24"/>
          <w:szCs w:val="24"/>
        </w:rPr>
      </w:pPr>
      <w:r w:rsidRPr="003B320C">
        <w:rPr>
          <w:rFonts w:ascii="Times New Roman" w:hAnsi="Times New Roman" w:cs="Times New Roman"/>
          <w:sz w:val="24"/>
          <w:szCs w:val="24"/>
        </w:rPr>
        <w:t>The order of presentation of the parties and their respective witnesses.</w:t>
      </w:r>
    </w:p>
    <w:p w14:paraId="0A6BDE85" w14:textId="77777777" w:rsidR="00DF11B8" w:rsidRPr="003B320C" w:rsidRDefault="00DF11B8" w:rsidP="00DF11B8">
      <w:pPr>
        <w:pStyle w:val="ListParagraph"/>
        <w:widowControl/>
        <w:numPr>
          <w:ilvl w:val="0"/>
          <w:numId w:val="11"/>
        </w:numPr>
        <w:tabs>
          <w:tab w:val="left" w:pos="1980"/>
        </w:tabs>
        <w:spacing w:before="0" w:after="240"/>
        <w:ind w:left="1980" w:hanging="540"/>
        <w:jc w:val="left"/>
        <w:rPr>
          <w:rFonts w:ascii="Times New Roman" w:hAnsi="Times New Roman" w:cs="Times New Roman"/>
          <w:sz w:val="24"/>
          <w:szCs w:val="24"/>
        </w:rPr>
      </w:pPr>
      <w:r w:rsidRPr="003B320C">
        <w:rPr>
          <w:rFonts w:ascii="Times New Roman" w:hAnsi="Times New Roman" w:cs="Times New Roman"/>
          <w:sz w:val="24"/>
          <w:szCs w:val="24"/>
        </w:rPr>
        <w:t>Designation by each party of the witnesses they intend to cross-examine and for what length of time.</w:t>
      </w:r>
    </w:p>
    <w:p w14:paraId="67445115" w14:textId="77777777" w:rsidR="00DF11B8" w:rsidRPr="003B320C" w:rsidRDefault="00DF11B8" w:rsidP="00DF11B8">
      <w:pPr>
        <w:pStyle w:val="ListParagraph"/>
        <w:widowControl/>
        <w:numPr>
          <w:ilvl w:val="0"/>
          <w:numId w:val="11"/>
        </w:numPr>
        <w:tabs>
          <w:tab w:val="left" w:pos="1980"/>
        </w:tabs>
        <w:spacing w:before="0" w:after="240"/>
        <w:ind w:left="1980" w:hanging="540"/>
        <w:jc w:val="left"/>
        <w:rPr>
          <w:rFonts w:ascii="Times New Roman" w:hAnsi="Times New Roman" w:cs="Times New Roman"/>
          <w:sz w:val="24"/>
          <w:szCs w:val="24"/>
        </w:rPr>
      </w:pPr>
      <w:r w:rsidRPr="003B320C">
        <w:rPr>
          <w:rFonts w:ascii="Times New Roman" w:hAnsi="Times New Roman" w:cs="Times New Roman"/>
          <w:sz w:val="24"/>
          <w:szCs w:val="24"/>
        </w:rPr>
        <w:t>Any other matters that may expedite orderly conduct and disposition of this proceeding.</w:t>
      </w:r>
    </w:p>
    <w:p w14:paraId="42E77862"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sz w:val="24"/>
          <w:szCs w:val="24"/>
        </w:rPr>
        <w:t xml:space="preserve">The </w:t>
      </w:r>
      <w:r w:rsidRPr="003B320C">
        <w:rPr>
          <w:rFonts w:ascii="Times New Roman" w:hAnsi="Times New Roman" w:cs="Times New Roman"/>
          <w:b/>
          <w:bCs/>
          <w:sz w:val="24"/>
          <w:szCs w:val="24"/>
        </w:rPr>
        <w:t>October 27, 2023</w:t>
      </w:r>
      <w:r w:rsidRPr="003B320C">
        <w:rPr>
          <w:rFonts w:ascii="Times New Roman" w:hAnsi="Times New Roman" w:cs="Times New Roman"/>
          <w:sz w:val="24"/>
          <w:szCs w:val="24"/>
        </w:rPr>
        <w:t xml:space="preserve"> prehearing conference may be vacated by the Hearing Examiners if they determine that the conference is not necessary.</w:t>
      </w:r>
    </w:p>
    <w:p w14:paraId="450214B4"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sz w:val="24"/>
          <w:szCs w:val="24"/>
        </w:rPr>
        <w:lastRenderedPageBreak/>
        <w:t xml:space="preserve">A public hearing will be held beginning on </w:t>
      </w:r>
      <w:r w:rsidRPr="003B320C">
        <w:rPr>
          <w:rFonts w:ascii="Times New Roman" w:hAnsi="Times New Roman" w:cs="Times New Roman"/>
          <w:b/>
          <w:bCs/>
          <w:sz w:val="24"/>
          <w:szCs w:val="24"/>
        </w:rPr>
        <w:t>October 31, 2023</w:t>
      </w:r>
      <w:r w:rsidRPr="003B320C">
        <w:rPr>
          <w:rFonts w:ascii="Times New Roman" w:hAnsi="Times New Roman" w:cs="Times New Roman"/>
          <w:sz w:val="24"/>
          <w:szCs w:val="24"/>
        </w:rPr>
        <w:t xml:space="preserve"> and will continue through </w:t>
      </w:r>
      <w:r w:rsidRPr="003B320C">
        <w:rPr>
          <w:rFonts w:ascii="Times New Roman" w:hAnsi="Times New Roman" w:cs="Times New Roman"/>
          <w:b/>
          <w:bCs/>
          <w:sz w:val="24"/>
          <w:szCs w:val="24"/>
        </w:rPr>
        <w:t>November 1, 2023</w:t>
      </w:r>
      <w:r w:rsidRPr="003B320C">
        <w:rPr>
          <w:rFonts w:ascii="Times New Roman" w:hAnsi="Times New Roman" w:cs="Times New Roman"/>
          <w:sz w:val="24"/>
          <w:szCs w:val="24"/>
        </w:rPr>
        <w:t>, or for such further time as determined to be necessary by the Hearing Examiner.  Each hearing session shall commence at 9:00 a.m. MT unless otherwise ordered.</w:t>
      </w:r>
    </w:p>
    <w:p w14:paraId="7BE113B4"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t xml:space="preserve">The evidentiary hearing shall be conducted via the Zoom videoconference platform.  Access to and participation in the evidentiary hearing shall be limited to party-participants (i.e., counsel and witnesses), the Commissioners, and other essential Commission personnel.  The Zoom hearing will be livestreamed through YouTube and will be displayed on the Commission’s website at </w:t>
      </w:r>
      <w:hyperlink r:id="rId10" w:history="1">
        <w:r w:rsidRPr="003B320C">
          <w:rPr>
            <w:rStyle w:val="Hyperlink"/>
            <w:rFonts w:ascii="Times New Roman" w:hAnsi="Times New Roman" w:cs="Times New Roman"/>
            <w:kern w:val="10"/>
            <w:sz w:val="24"/>
            <w:szCs w:val="24"/>
          </w:rPr>
          <w:t>https://www.nm-prc.org</w:t>
        </w:r>
      </w:hyperlink>
      <w:r w:rsidRPr="003B320C">
        <w:rPr>
          <w:rFonts w:ascii="Times New Roman" w:hAnsi="Times New Roman" w:cs="Times New Roman"/>
          <w:kern w:val="10"/>
          <w:sz w:val="24"/>
          <w:szCs w:val="24"/>
        </w:rPr>
        <w:t>.  Persons not participating in the evidentiary hearing as an attorney or witness may view the hearing on the Commission’s website and shall not join the hearing via Zoom.</w:t>
      </w:r>
    </w:p>
    <w:p w14:paraId="04BDEA30"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spacing w:val="-2"/>
          <w:kern w:val="10"/>
          <w:sz w:val="24"/>
          <w:szCs w:val="24"/>
        </w:rPr>
        <w:t>Interested persons who are not affiliated with a party may make written comment as allowed by Rule 1.2.2.23(F) NMAC.  The Commission may also schedule one or more public comment hearings at a place and time to be determined in the Commission’s discretion.  However, as Rule 1.2.2.23(F) provides, “commenters are not parties and shall not have the right to introduce evidence, to examine or cross-examine witnesses, to receive copies of pleadings and documents, to appeal from any decisions or orders, or to otherwise participate in the proceeding other than making their comments.”</w:t>
      </w:r>
    </w:p>
    <w:p w14:paraId="04CDE86A" w14:textId="1AB27C78"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bCs/>
          <w:kern w:val="10"/>
          <w:sz w:val="24"/>
          <w:szCs w:val="24"/>
        </w:rPr>
        <w:t>Since the evidentiary hearing will be conducted via Zoom, the parties and Staff will be required to electronically distribute the exhibits they intend to offer for admission into evidence at the hearing in advance of the hearing.  That electronic distribution shall provide the documents to all parties</w:t>
      </w:r>
      <w:r w:rsidR="00EB2D95">
        <w:rPr>
          <w:rFonts w:ascii="Times New Roman" w:hAnsi="Times New Roman" w:cs="Times New Roman"/>
          <w:bCs/>
          <w:kern w:val="10"/>
          <w:sz w:val="24"/>
          <w:szCs w:val="24"/>
        </w:rPr>
        <w:t xml:space="preserve"> and </w:t>
      </w:r>
      <w:r w:rsidRPr="003B320C">
        <w:rPr>
          <w:rFonts w:ascii="Times New Roman" w:hAnsi="Times New Roman" w:cs="Times New Roman"/>
          <w:bCs/>
          <w:kern w:val="10"/>
          <w:sz w:val="24"/>
          <w:szCs w:val="24"/>
        </w:rPr>
        <w:t>the Hearing Examiner.  The requirements for those and any other necessary submissions shall be set forth in a subsequent prehearing order issued by the Hearing Examiner.</w:t>
      </w:r>
      <w:r w:rsidRPr="003B320C">
        <w:rPr>
          <w:rFonts w:ascii="Times New Roman" w:hAnsi="Times New Roman" w:cs="Times New Roman"/>
          <w:sz w:val="24"/>
          <w:szCs w:val="24"/>
          <w:vertAlign w:val="superscript"/>
        </w:rPr>
        <w:footnoteReference w:id="2"/>
      </w:r>
    </w:p>
    <w:p w14:paraId="6A59EE17"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lastRenderedPageBreak/>
        <w:t>Any person filing prepared testimony consistent with 1.2.2.35(I) NMAC on behalf of a party shall attend the hearing and submit to examination under oath and shall appear via the Zoom video feed.  All pre-filed testimonies of a witness shall be moved into evidence when the witness is first presented.  Unless otherwise ordered or approved by the Hearing Examiner, only pre-filed testimony in question-and-answer form and verified by the witness – and examination of witnesses on such pre-filed testimony – shall be accepted, considered, and received in evidence along with other relevant and otherwise admissible exhibits.  Oral testimony elicited by a party or Staff presenting a witness (except for appropriate redirect examination) shall consist solely of the authentication and verification of each pre-filed testimony and identifications of any permitted corrections to that testimony.  The party or Staff shall not elicit oral summaries of pre-filed testimony or other oral testimony.</w:t>
      </w:r>
    </w:p>
    <w:p w14:paraId="170FE26B"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t>Friendly cross-examination is prohibited.  Friendly cross-examination is cross-examination of a witness by a party who does not disagree with the witness’s position on an issue.</w:t>
      </w:r>
    </w:p>
    <w:p w14:paraId="576DD23A"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sz w:val="24"/>
          <w:szCs w:val="24"/>
        </w:rPr>
      </w:pPr>
      <w:r w:rsidRPr="003B320C">
        <w:rPr>
          <w:rFonts w:ascii="Times New Roman" w:hAnsi="Times New Roman" w:cs="Times New Roman"/>
          <w:kern w:val="10"/>
          <w:sz w:val="24"/>
          <w:szCs w:val="24"/>
        </w:rPr>
        <w:t>Each witness at the hearing, and each witness’s attorney, shall have readily available to him or her at the hearing a copy of the pre-filed testimony of each witness and any related exhibits.</w:t>
      </w:r>
    </w:p>
    <w:p w14:paraId="2B26CD1E" w14:textId="77777777" w:rsidR="00DF11B8" w:rsidRPr="003B320C" w:rsidRDefault="00DF11B8" w:rsidP="00DF11B8">
      <w:pPr>
        <w:pStyle w:val="ListParagraph"/>
        <w:widowControl/>
        <w:numPr>
          <w:ilvl w:val="0"/>
          <w:numId w:val="10"/>
        </w:numPr>
        <w:autoSpaceDE w:val="0"/>
        <w:autoSpaceDN w:val="0"/>
        <w:adjustRightInd w:val="0"/>
        <w:spacing w:before="0" w:line="478" w:lineRule="auto"/>
        <w:ind w:left="0" w:firstLine="720"/>
        <w:rPr>
          <w:rFonts w:ascii="Times New Roman" w:hAnsi="Times New Roman" w:cs="Times New Roman"/>
          <w:kern w:val="10"/>
          <w:sz w:val="24"/>
          <w:szCs w:val="24"/>
        </w:rPr>
      </w:pPr>
      <w:r w:rsidRPr="003B320C">
        <w:rPr>
          <w:rFonts w:ascii="Times New Roman" w:hAnsi="Times New Roman" w:cs="Times New Roman"/>
          <w:kern w:val="10"/>
          <w:sz w:val="24"/>
          <w:szCs w:val="24"/>
        </w:rPr>
        <w:t xml:space="preserve">Any interested person may examine EPE’s application and supporting documents and other documents filed in the public record of this case on the Commission’s website, </w:t>
      </w:r>
      <w:hyperlink r:id="rId11" w:history="1">
        <w:r w:rsidRPr="003B320C">
          <w:rPr>
            <w:rStyle w:val="Hyperlink"/>
            <w:rFonts w:ascii="Times New Roman" w:hAnsi="Times New Roman" w:cs="Times New Roman"/>
            <w:kern w:val="10"/>
            <w:sz w:val="24"/>
            <w:szCs w:val="24"/>
            <w:lang w:bidi="en-US"/>
          </w:rPr>
          <w:t>https://edocket.nmprc.state.nm.us</w:t>
        </w:r>
      </w:hyperlink>
      <w:r w:rsidRPr="003B320C">
        <w:rPr>
          <w:rFonts w:ascii="Times New Roman" w:hAnsi="Times New Roman" w:cs="Times New Roman"/>
          <w:kern w:val="10"/>
          <w:sz w:val="24"/>
          <w:szCs w:val="24"/>
        </w:rPr>
        <w:t>.</w:t>
      </w:r>
    </w:p>
    <w:p w14:paraId="0A97CDC5"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The procedural dates and requirements provided here are subject to further order of the Hearing Examiner or the Commission.</w:t>
      </w:r>
    </w:p>
    <w:p w14:paraId="7CBDB82F" w14:textId="6C7137CD"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 xml:space="preserve">Interested persons should contact the Commission at (505) 690-4191 or </w:t>
      </w:r>
      <w:hyperlink r:id="rId12" w:history="1">
        <w:r w:rsidR="00181520" w:rsidRPr="0086526F">
          <w:rPr>
            <w:rStyle w:val="Hyperlink"/>
            <w:rFonts w:ascii="Times New Roman" w:hAnsi="Times New Roman"/>
            <w:kern w:val="10"/>
            <w:sz w:val="24"/>
            <w:szCs w:val="24"/>
          </w:rPr>
          <w:t>Ana.Kippenbrock@prc.nm.gov</w:t>
        </w:r>
      </w:hyperlink>
      <w:r w:rsidRPr="003B320C">
        <w:rPr>
          <w:rFonts w:ascii="Times New Roman" w:hAnsi="Times New Roman"/>
          <w:kern w:val="10"/>
          <w:sz w:val="24"/>
          <w:szCs w:val="24"/>
        </w:rPr>
        <w:t xml:space="preserve"> for confirmation of the hearing date, time, and place, since </w:t>
      </w:r>
      <w:r w:rsidRPr="003B320C">
        <w:rPr>
          <w:rFonts w:ascii="Times New Roman" w:hAnsi="Times New Roman"/>
          <w:kern w:val="10"/>
          <w:sz w:val="24"/>
          <w:szCs w:val="24"/>
        </w:rPr>
        <w:lastRenderedPageBreak/>
        <w:t>hearings are occasionally rescheduled or canceled if deemed not required in the discretion of the Hearing Examiner or the Commission.</w:t>
      </w:r>
    </w:p>
    <w:p w14:paraId="154FD711"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The Commission’s Rules of Procedure, 1.2.2.1 NMAC et seq., shall apply in this case except as modified by order of the Hearing Examiner or Commission.  The Rules of Procedure and other NMPRC rules are available online at the New Mexico Compilation Commission at</w:t>
      </w:r>
      <w:r w:rsidRPr="003B320C">
        <w:rPr>
          <w:rFonts w:ascii="Times New Roman" w:hAnsi="Times New Roman"/>
          <w:sz w:val="24"/>
          <w:szCs w:val="24"/>
        </w:rPr>
        <w:t xml:space="preserve"> </w:t>
      </w:r>
      <w:hyperlink r:id="rId13" w:history="1">
        <w:r w:rsidRPr="003B320C">
          <w:rPr>
            <w:rStyle w:val="Hyperlink"/>
            <w:rFonts w:ascii="Times New Roman" w:hAnsi="Times New Roman"/>
            <w:kern w:val="10"/>
            <w:sz w:val="24"/>
            <w:szCs w:val="24"/>
          </w:rPr>
          <w:t>https://nmonesource.com/nmos/en/nav.do</w:t>
        </w:r>
      </w:hyperlink>
      <w:r w:rsidRPr="003B320C">
        <w:rPr>
          <w:rFonts w:ascii="Times New Roman" w:hAnsi="Times New Roman"/>
          <w:kern w:val="10"/>
          <w:sz w:val="24"/>
          <w:szCs w:val="24"/>
        </w:rPr>
        <w:t>.</w:t>
      </w:r>
    </w:p>
    <w:p w14:paraId="32FA618C"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sz w:val="24"/>
          <w:szCs w:val="24"/>
        </w:rPr>
        <w:t xml:space="preserve">Anyone filing pleadings, documents, or testimony in this case shall comply with the Commission’s electronic filing policy which is amended from time to time.  This includes compliance with the following (not exhaustive) set of requirements.  Filings must be in .pdf format.  They must include an electronic signature and be sent to the Records Management Bureau’s e-mail address, </w:t>
      </w:r>
      <w:hyperlink r:id="rId14" w:history="1">
        <w:r w:rsidRPr="003B320C">
          <w:rPr>
            <w:rStyle w:val="Hyperlink"/>
            <w:rFonts w:ascii="Times New Roman" w:hAnsi="Times New Roman"/>
            <w:sz w:val="24"/>
            <w:szCs w:val="24"/>
          </w:rPr>
          <w:t>PRC.Records@prc.nm.gov</w:t>
        </w:r>
      </w:hyperlink>
      <w:r w:rsidRPr="003B320C">
        <w:rPr>
          <w:rFonts w:ascii="Times New Roman" w:hAnsi="Times New Roman"/>
          <w:sz w:val="24"/>
          <w:szCs w:val="24"/>
        </w:rPr>
        <w:t>, or to another Records Bureau address as set out on the Commission’s webpage.  Any filing must be submitted within regular business hours of the due date to be considered timely filed.  Documents received after regular business hours will be considered filed the next business day.  Regular Commission business hours are from 8:00 a.m. to 5:00 p.m. MT.  Parties shall serve a copy on all parties of record and Staff.</w:t>
      </w:r>
    </w:p>
    <w:p w14:paraId="4A7CFE71"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All filings shall be emailed to the Hearing Examiner presiding over this matter on the date filed by no later than 5:00 p.m. MT.  Any filing emailed to the Hearing Examiner shall include the Word or other native version of the filing (e.g., Excel or Power Point) if created in such format.  Any filings not emailed to the Hearing Examiner in compliance with the requirements of this order and Commission rules are subject to being summarily rejected and stricken from the record at the Hearing Examiner’s discretion.</w:t>
      </w:r>
    </w:p>
    <w:p w14:paraId="383A12F0"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 xml:space="preserve">Except as expressly provided in this Order or subsequently ruled, discovery matters and any discovery disputes shall be governed by the Commission’s discovery rules at 1.2.2.25 </w:t>
      </w:r>
      <w:r w:rsidRPr="003B320C">
        <w:rPr>
          <w:rFonts w:ascii="Times New Roman" w:hAnsi="Times New Roman"/>
          <w:kern w:val="10"/>
          <w:sz w:val="24"/>
          <w:szCs w:val="24"/>
        </w:rPr>
        <w:lastRenderedPageBreak/>
        <w:t>NMAC.  The parties shall raise any disputes, questions, or concerns regarding discovery with the Hearing Examiner at the earliest available opportunity so that all such issues may be considered well in advance of the hearing.</w:t>
      </w:r>
    </w:p>
    <w:p w14:paraId="26F54B85"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An order of the Hearing Examiner or Commission is not required for agreements between or among any of the participants regarding discovery matters.  All other participants shall be notified of such agreements.</w:t>
      </w:r>
    </w:p>
    <w:p w14:paraId="2B5EE7FD"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Motions regarding any discovery dispute shall not be considered unless accompanied by a statement that the participants have made a good faith effort to resolve the dispute but were unable to do so.</w:t>
      </w:r>
    </w:p>
    <w:p w14:paraId="72F69100" w14:textId="77777777" w:rsidR="00DF11B8" w:rsidRPr="003B320C" w:rsidRDefault="00DF11B8" w:rsidP="00DF11B8">
      <w:pPr>
        <w:numPr>
          <w:ilvl w:val="0"/>
          <w:numId w:val="10"/>
        </w:numPr>
        <w:spacing w:after="0" w:line="480" w:lineRule="auto"/>
        <w:ind w:left="0" w:firstLine="720"/>
        <w:jc w:val="both"/>
        <w:rPr>
          <w:rFonts w:ascii="Times New Roman" w:hAnsi="Times New Roman"/>
          <w:kern w:val="10"/>
          <w:sz w:val="24"/>
          <w:szCs w:val="24"/>
        </w:rPr>
      </w:pPr>
      <w:r w:rsidRPr="003B320C">
        <w:rPr>
          <w:rFonts w:ascii="Times New Roman" w:hAnsi="Times New Roman"/>
          <w:kern w:val="10"/>
          <w:sz w:val="24"/>
          <w:szCs w:val="24"/>
        </w:rPr>
        <w:t>This Order is effective immediately.</w:t>
      </w:r>
    </w:p>
    <w:p w14:paraId="7825A0C3" w14:textId="77777777" w:rsidR="00DF11B8" w:rsidRPr="003B320C" w:rsidRDefault="00DF11B8" w:rsidP="00DF11B8">
      <w:pPr>
        <w:pStyle w:val="StyleBodyTextLinespacingMultiple165li"/>
        <w:spacing w:after="240" w:line="240" w:lineRule="auto"/>
        <w:ind w:firstLine="0"/>
        <w:jc w:val="center"/>
        <w:rPr>
          <w:rFonts w:ascii="Times New Roman" w:hAnsi="Times New Roman"/>
          <w:b/>
          <w:bCs/>
          <w:kern w:val="10"/>
          <w:sz w:val="24"/>
          <w:szCs w:val="24"/>
          <w:u w:val="single"/>
        </w:rPr>
      </w:pPr>
      <w:r w:rsidRPr="003B320C">
        <w:rPr>
          <w:rFonts w:ascii="Times New Roman" w:hAnsi="Times New Roman"/>
          <w:b/>
          <w:bCs/>
          <w:kern w:val="10"/>
          <w:sz w:val="24"/>
          <w:szCs w:val="24"/>
          <w:u w:val="single"/>
        </w:rPr>
        <w:t>PERSONS WITH DISABILITIES</w:t>
      </w:r>
    </w:p>
    <w:p w14:paraId="53C64F2A" w14:textId="77777777" w:rsidR="00181520" w:rsidRDefault="00181520" w:rsidP="00181520">
      <w:pPr>
        <w:tabs>
          <w:tab w:val="left" w:pos="1224"/>
          <w:tab w:val="left" w:pos="1260"/>
        </w:tabs>
        <w:spacing w:after="240" w:line="480" w:lineRule="auto"/>
        <w:ind w:firstLine="720"/>
        <w:jc w:val="both"/>
        <w:rPr>
          <w:rFonts w:ascii="Times New Roman" w:eastAsia="Times New Roman" w:hAnsi="Times New Roman"/>
          <w:caps/>
          <w:kern w:val="10"/>
          <w:sz w:val="24"/>
          <w:szCs w:val="20"/>
        </w:rPr>
      </w:pPr>
      <w:r w:rsidRPr="00181520">
        <w:rPr>
          <w:rFonts w:ascii="Times New Roman" w:eastAsia="Times New Roman" w:hAnsi="Times New Roman"/>
          <w:caps/>
          <w:kern w:val="10"/>
          <w:sz w:val="24"/>
          <w:szCs w:val="20"/>
        </w:rPr>
        <w:t>Any person with a disability requiring special assistance to participate in this proceeding should contact the Commission’S ada coordinator at</w:t>
      </w:r>
      <w:r w:rsidRPr="00181520">
        <w:rPr>
          <w:rFonts w:ascii="Times New Roman" w:eastAsia="Times New Roman" w:hAnsi="Times New Roman"/>
          <w:kern w:val="10"/>
          <w:sz w:val="24"/>
          <w:szCs w:val="20"/>
        </w:rPr>
        <w:t xml:space="preserve"> (505) 412-3502 TO REQUEST SUCH ASSISTANCE </w:t>
      </w:r>
      <w:r w:rsidRPr="00181520">
        <w:rPr>
          <w:rFonts w:ascii="Times New Roman" w:eastAsia="Times New Roman" w:hAnsi="Times New Roman"/>
          <w:caps/>
          <w:kern w:val="10"/>
          <w:sz w:val="24"/>
          <w:szCs w:val="20"/>
        </w:rPr>
        <w:t>as soon as possible, preferably as soon as the person receives notice of this proceeding to allow consideration of the request and to arrange for a potential reasonable accommodation.</w:t>
      </w:r>
    </w:p>
    <w:p w14:paraId="386F24CC" w14:textId="69778948" w:rsidR="00DF11B8" w:rsidRPr="003B320C" w:rsidRDefault="00DF11B8" w:rsidP="00DF11B8">
      <w:pPr>
        <w:widowControl w:val="0"/>
        <w:autoSpaceDE w:val="0"/>
        <w:autoSpaceDN w:val="0"/>
        <w:spacing w:before="1" w:line="480" w:lineRule="auto"/>
        <w:ind w:left="179" w:firstLine="719"/>
        <w:rPr>
          <w:rFonts w:ascii="Times New Roman" w:eastAsia="Times New Roman" w:hAnsi="Times New Roman"/>
          <w:sz w:val="24"/>
          <w:szCs w:val="24"/>
        </w:rPr>
      </w:pPr>
      <w:r w:rsidRPr="003B320C">
        <w:rPr>
          <w:rFonts w:ascii="Times New Roman" w:eastAsia="Times New Roman" w:hAnsi="Times New Roman"/>
          <w:b/>
          <w:sz w:val="24"/>
          <w:szCs w:val="24"/>
        </w:rPr>
        <w:t>ISSUED</w:t>
      </w:r>
      <w:r w:rsidRPr="003B320C">
        <w:rPr>
          <w:rFonts w:ascii="Times New Roman" w:eastAsia="Times New Roman" w:hAnsi="Times New Roman"/>
          <w:b/>
          <w:spacing w:val="-4"/>
          <w:sz w:val="24"/>
          <w:szCs w:val="24"/>
        </w:rPr>
        <w:t xml:space="preserve"> </w:t>
      </w:r>
      <w:r w:rsidRPr="003B320C">
        <w:rPr>
          <w:rFonts w:ascii="Times New Roman" w:eastAsia="Times New Roman" w:hAnsi="Times New Roman"/>
          <w:sz w:val="24"/>
          <w:szCs w:val="24"/>
        </w:rPr>
        <w:t>under</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sz w:val="24"/>
          <w:szCs w:val="24"/>
        </w:rPr>
        <w:t>the</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sz w:val="24"/>
          <w:szCs w:val="24"/>
        </w:rPr>
        <w:t>Seal</w:t>
      </w:r>
      <w:r w:rsidRPr="003B320C">
        <w:rPr>
          <w:rFonts w:ascii="Times New Roman" w:eastAsia="Times New Roman" w:hAnsi="Times New Roman"/>
          <w:spacing w:val="-4"/>
          <w:sz w:val="24"/>
          <w:szCs w:val="24"/>
        </w:rPr>
        <w:t xml:space="preserve"> </w:t>
      </w:r>
      <w:r w:rsidRPr="003B320C">
        <w:rPr>
          <w:rFonts w:ascii="Times New Roman" w:eastAsia="Times New Roman" w:hAnsi="Times New Roman"/>
          <w:sz w:val="24"/>
          <w:szCs w:val="24"/>
        </w:rPr>
        <w:t>of</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sz w:val="24"/>
          <w:szCs w:val="24"/>
        </w:rPr>
        <w:t>the</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sz w:val="24"/>
          <w:szCs w:val="24"/>
        </w:rPr>
        <w:t>Commission</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sz w:val="24"/>
          <w:szCs w:val="24"/>
        </w:rPr>
        <w:t>at</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sz w:val="24"/>
          <w:szCs w:val="24"/>
        </w:rPr>
        <w:t>Santa</w:t>
      </w:r>
      <w:r w:rsidRPr="003B320C">
        <w:rPr>
          <w:rFonts w:ascii="Times New Roman" w:eastAsia="Times New Roman" w:hAnsi="Times New Roman"/>
          <w:spacing w:val="-4"/>
          <w:sz w:val="24"/>
          <w:szCs w:val="24"/>
        </w:rPr>
        <w:t xml:space="preserve"> </w:t>
      </w:r>
      <w:r w:rsidRPr="003B320C">
        <w:rPr>
          <w:rFonts w:ascii="Times New Roman" w:eastAsia="Times New Roman" w:hAnsi="Times New Roman"/>
          <w:sz w:val="24"/>
          <w:szCs w:val="24"/>
        </w:rPr>
        <w:t>Fe,</w:t>
      </w:r>
      <w:r w:rsidRPr="003B320C">
        <w:rPr>
          <w:rFonts w:ascii="Times New Roman" w:eastAsia="Times New Roman" w:hAnsi="Times New Roman"/>
          <w:spacing w:val="-4"/>
          <w:sz w:val="24"/>
          <w:szCs w:val="24"/>
        </w:rPr>
        <w:t xml:space="preserve"> </w:t>
      </w:r>
      <w:r w:rsidRPr="003B320C">
        <w:rPr>
          <w:rFonts w:ascii="Times New Roman" w:eastAsia="Times New Roman" w:hAnsi="Times New Roman"/>
          <w:sz w:val="24"/>
          <w:szCs w:val="24"/>
        </w:rPr>
        <w:t>New</w:t>
      </w:r>
      <w:r w:rsidRPr="003B320C">
        <w:rPr>
          <w:rFonts w:ascii="Times New Roman" w:eastAsia="Times New Roman" w:hAnsi="Times New Roman"/>
          <w:spacing w:val="-4"/>
          <w:sz w:val="24"/>
          <w:szCs w:val="24"/>
        </w:rPr>
        <w:t xml:space="preserve"> </w:t>
      </w:r>
      <w:r w:rsidRPr="003B320C">
        <w:rPr>
          <w:rFonts w:ascii="Times New Roman" w:eastAsia="Times New Roman" w:hAnsi="Times New Roman"/>
          <w:sz w:val="24"/>
          <w:szCs w:val="24"/>
        </w:rPr>
        <w:t>Mexico</w:t>
      </w:r>
      <w:r w:rsidRPr="003B320C">
        <w:rPr>
          <w:rFonts w:ascii="Times New Roman" w:eastAsia="Times New Roman" w:hAnsi="Times New Roman"/>
          <w:spacing w:val="-4"/>
          <w:sz w:val="24"/>
          <w:szCs w:val="24"/>
        </w:rPr>
        <w:t xml:space="preserve"> </w:t>
      </w:r>
      <w:r w:rsidRPr="003B320C">
        <w:rPr>
          <w:rFonts w:ascii="Times New Roman" w:eastAsia="Times New Roman" w:hAnsi="Times New Roman"/>
          <w:sz w:val="24"/>
          <w:szCs w:val="24"/>
        </w:rPr>
        <w:t>this</w:t>
      </w:r>
      <w:r w:rsidRPr="003B320C">
        <w:rPr>
          <w:rFonts w:ascii="Times New Roman" w:eastAsia="Times New Roman" w:hAnsi="Times New Roman"/>
          <w:spacing w:val="-3"/>
          <w:sz w:val="24"/>
          <w:szCs w:val="24"/>
        </w:rPr>
        <w:t xml:space="preserve"> </w:t>
      </w:r>
      <w:r w:rsidRPr="003B320C">
        <w:rPr>
          <w:rFonts w:ascii="Times New Roman" w:eastAsia="Times New Roman" w:hAnsi="Times New Roman"/>
          <w:b/>
          <w:sz w:val="24"/>
          <w:szCs w:val="24"/>
        </w:rPr>
        <w:t>4</w:t>
      </w:r>
      <w:r w:rsidRPr="003B320C">
        <w:rPr>
          <w:rFonts w:ascii="Times New Roman" w:eastAsia="Times New Roman" w:hAnsi="Times New Roman"/>
          <w:b/>
          <w:sz w:val="24"/>
          <w:szCs w:val="24"/>
          <w:vertAlign w:val="superscript"/>
        </w:rPr>
        <w:t>th</w:t>
      </w:r>
      <w:r w:rsidRPr="003B320C">
        <w:rPr>
          <w:rFonts w:ascii="Times New Roman" w:eastAsia="Times New Roman" w:hAnsi="Times New Roman"/>
          <w:b/>
          <w:spacing w:val="-3"/>
          <w:sz w:val="24"/>
          <w:szCs w:val="24"/>
        </w:rPr>
        <w:t xml:space="preserve"> </w:t>
      </w:r>
      <w:r w:rsidRPr="003B320C">
        <w:rPr>
          <w:rFonts w:ascii="Times New Roman" w:eastAsia="Times New Roman" w:hAnsi="Times New Roman"/>
          <w:sz w:val="24"/>
          <w:szCs w:val="24"/>
        </w:rPr>
        <w:t xml:space="preserve">day of </w:t>
      </w:r>
      <w:r w:rsidRPr="003B320C">
        <w:rPr>
          <w:rFonts w:ascii="Times New Roman" w:eastAsia="Times New Roman" w:hAnsi="Times New Roman"/>
          <w:b/>
          <w:sz w:val="24"/>
          <w:szCs w:val="24"/>
        </w:rPr>
        <w:t>August 2023</w:t>
      </w:r>
      <w:r w:rsidRPr="003B320C">
        <w:rPr>
          <w:rFonts w:ascii="Times New Roman" w:eastAsia="Times New Roman" w:hAnsi="Times New Roman"/>
          <w:sz w:val="24"/>
          <w:szCs w:val="24"/>
        </w:rPr>
        <w:t>.</w:t>
      </w:r>
    </w:p>
    <w:p w14:paraId="1AE385B8" w14:textId="77777777" w:rsidR="00DF11B8" w:rsidRDefault="00DF11B8" w:rsidP="00DF11B8">
      <w:pPr>
        <w:widowControl w:val="0"/>
        <w:autoSpaceDE w:val="0"/>
        <w:autoSpaceDN w:val="0"/>
        <w:ind w:left="2250"/>
        <w:outlineLvl w:val="0"/>
        <w:rPr>
          <w:rFonts w:ascii="Times New Roman" w:eastAsia="Times New Roman" w:hAnsi="Times New Roman"/>
          <w:b/>
          <w:bCs/>
          <w:spacing w:val="-2"/>
          <w:sz w:val="24"/>
          <w:szCs w:val="24"/>
        </w:rPr>
      </w:pPr>
      <w:r w:rsidRPr="003B320C">
        <w:rPr>
          <w:rFonts w:ascii="Times New Roman" w:hAnsi="Times New Roman"/>
          <w:noProof/>
          <w:sz w:val="24"/>
          <w:szCs w:val="24"/>
        </w:rPr>
        <w:drawing>
          <wp:anchor distT="0" distB="0" distL="0" distR="0" simplePos="0" relativeHeight="251659264" behindDoc="0" locked="0" layoutInCell="1" allowOverlap="1" wp14:anchorId="6FD1B2F5" wp14:editId="5ACB507F">
            <wp:simplePos x="0" y="0"/>
            <wp:positionH relativeFrom="page">
              <wp:posOffset>883920</wp:posOffset>
            </wp:positionH>
            <wp:positionV relativeFrom="paragraph">
              <wp:posOffset>46355</wp:posOffset>
            </wp:positionV>
            <wp:extent cx="1099185" cy="1110615"/>
            <wp:effectExtent l="0" t="0" r="0" b="0"/>
            <wp:wrapNone/>
            <wp:docPr id="4" name="image1.jpeg" descr="A picture containing metalware, gear, coi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 picture containing metalware, gear, coin&#10;&#10;&#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9185" cy="1110615"/>
                    </a:xfrm>
                    <a:prstGeom prst="rect">
                      <a:avLst/>
                    </a:prstGeom>
                    <a:noFill/>
                  </pic:spPr>
                </pic:pic>
              </a:graphicData>
            </a:graphic>
            <wp14:sizeRelH relativeFrom="page">
              <wp14:pctWidth>0</wp14:pctWidth>
            </wp14:sizeRelH>
            <wp14:sizeRelV relativeFrom="page">
              <wp14:pctHeight>0</wp14:pctHeight>
            </wp14:sizeRelV>
          </wp:anchor>
        </w:drawing>
      </w:r>
      <w:r w:rsidRPr="003B320C">
        <w:rPr>
          <w:rFonts w:ascii="Times New Roman" w:eastAsia="Times New Roman" w:hAnsi="Times New Roman"/>
          <w:b/>
          <w:bCs/>
          <w:sz w:val="24"/>
          <w:szCs w:val="24"/>
        </w:rPr>
        <w:t>NEW</w:t>
      </w:r>
      <w:r w:rsidRPr="003B320C">
        <w:rPr>
          <w:rFonts w:ascii="Times New Roman" w:eastAsia="Times New Roman" w:hAnsi="Times New Roman"/>
          <w:b/>
          <w:bCs/>
          <w:spacing w:val="-11"/>
          <w:sz w:val="24"/>
          <w:szCs w:val="24"/>
        </w:rPr>
        <w:t xml:space="preserve"> </w:t>
      </w:r>
      <w:r w:rsidRPr="003B320C">
        <w:rPr>
          <w:rFonts w:ascii="Times New Roman" w:eastAsia="Times New Roman" w:hAnsi="Times New Roman"/>
          <w:b/>
          <w:bCs/>
          <w:sz w:val="24"/>
          <w:szCs w:val="24"/>
        </w:rPr>
        <w:t>MEXICO</w:t>
      </w:r>
      <w:r w:rsidRPr="003B320C">
        <w:rPr>
          <w:rFonts w:ascii="Times New Roman" w:eastAsia="Times New Roman" w:hAnsi="Times New Roman"/>
          <w:b/>
          <w:bCs/>
          <w:spacing w:val="-7"/>
          <w:sz w:val="24"/>
          <w:szCs w:val="24"/>
        </w:rPr>
        <w:t xml:space="preserve"> </w:t>
      </w:r>
      <w:r w:rsidRPr="003B320C">
        <w:rPr>
          <w:rFonts w:ascii="Times New Roman" w:eastAsia="Times New Roman" w:hAnsi="Times New Roman"/>
          <w:b/>
          <w:bCs/>
          <w:sz w:val="24"/>
          <w:szCs w:val="24"/>
        </w:rPr>
        <w:t>PUBLIC</w:t>
      </w:r>
      <w:r w:rsidRPr="003B320C">
        <w:rPr>
          <w:rFonts w:ascii="Times New Roman" w:eastAsia="Times New Roman" w:hAnsi="Times New Roman"/>
          <w:b/>
          <w:bCs/>
          <w:spacing w:val="-6"/>
          <w:sz w:val="24"/>
          <w:szCs w:val="24"/>
        </w:rPr>
        <w:t xml:space="preserve"> </w:t>
      </w:r>
      <w:r w:rsidRPr="003B320C">
        <w:rPr>
          <w:rFonts w:ascii="Times New Roman" w:eastAsia="Times New Roman" w:hAnsi="Times New Roman"/>
          <w:b/>
          <w:bCs/>
          <w:sz w:val="24"/>
          <w:szCs w:val="24"/>
        </w:rPr>
        <w:t>REGULATION</w:t>
      </w:r>
      <w:r w:rsidRPr="003B320C">
        <w:rPr>
          <w:rFonts w:ascii="Times New Roman" w:eastAsia="Times New Roman" w:hAnsi="Times New Roman"/>
          <w:b/>
          <w:bCs/>
          <w:spacing w:val="-6"/>
          <w:sz w:val="24"/>
          <w:szCs w:val="24"/>
        </w:rPr>
        <w:t xml:space="preserve"> </w:t>
      </w:r>
      <w:r w:rsidRPr="003B320C">
        <w:rPr>
          <w:rFonts w:ascii="Times New Roman" w:eastAsia="Times New Roman" w:hAnsi="Times New Roman"/>
          <w:b/>
          <w:bCs/>
          <w:spacing w:val="-2"/>
          <w:sz w:val="24"/>
          <w:szCs w:val="24"/>
        </w:rPr>
        <w:t>COMMISSION</w:t>
      </w:r>
    </w:p>
    <w:p w14:paraId="59DD42C6" w14:textId="77777777" w:rsidR="00515A7D" w:rsidRPr="00181520" w:rsidRDefault="00515A7D" w:rsidP="00515A7D">
      <w:pPr>
        <w:spacing w:after="0" w:line="240" w:lineRule="auto"/>
        <w:ind w:left="1440" w:firstLine="720"/>
        <w:jc w:val="both"/>
        <w:rPr>
          <w:rFonts w:ascii="TimesNewRomanPSMT" w:eastAsia="Times New Roman" w:hAnsi="TimesNewRomanPSMT" w:cs="TimesNewRomanPSMT"/>
          <w:b/>
          <w:bCs/>
          <w:i/>
          <w:iCs/>
          <w:sz w:val="24"/>
          <w:szCs w:val="24"/>
          <w:u w:val="single"/>
        </w:rPr>
      </w:pPr>
      <w:r w:rsidRPr="00181520">
        <w:rPr>
          <w:rFonts w:ascii="TimesNewRomanPSMT" w:eastAsia="Times New Roman" w:hAnsi="TimesNewRomanPSMT" w:cs="TimesNewRomanPSMT"/>
          <w:b/>
          <w:bCs/>
          <w:i/>
          <w:iCs/>
          <w:sz w:val="24"/>
          <w:szCs w:val="24"/>
          <w:u w:val="single"/>
        </w:rPr>
        <w:t>/s/ Michael C. Smith</w:t>
      </w:r>
    </w:p>
    <w:p w14:paraId="6FD05A1B" w14:textId="77777777" w:rsidR="00515A7D" w:rsidRPr="00515A7D" w:rsidRDefault="00515A7D" w:rsidP="00515A7D">
      <w:pPr>
        <w:spacing w:after="0" w:line="240" w:lineRule="auto"/>
        <w:jc w:val="both"/>
        <w:rPr>
          <w:rFonts w:ascii="TimesNewRomanPSMT" w:eastAsia="Times New Roman" w:hAnsi="TimesNewRomanPSMT" w:cs="TimesNewRomanPSMT"/>
          <w:b/>
          <w:bCs/>
          <w:sz w:val="24"/>
          <w:szCs w:val="24"/>
        </w:rPr>
      </w:pPr>
      <w:r w:rsidRPr="00515A7D">
        <w:rPr>
          <w:rFonts w:ascii="TimesNewRomanPSMT" w:eastAsia="Times New Roman" w:hAnsi="TimesNewRomanPSMT" w:cs="TimesNewRomanPSMT"/>
          <w:b/>
          <w:bCs/>
          <w:sz w:val="24"/>
          <w:szCs w:val="24"/>
        </w:rPr>
        <w:tab/>
      </w:r>
      <w:r w:rsidRPr="00515A7D">
        <w:rPr>
          <w:rFonts w:ascii="TimesNewRomanPSMT" w:eastAsia="Times New Roman" w:hAnsi="TimesNewRomanPSMT" w:cs="TimesNewRomanPSMT"/>
          <w:b/>
          <w:bCs/>
          <w:sz w:val="24"/>
          <w:szCs w:val="24"/>
        </w:rPr>
        <w:tab/>
      </w:r>
      <w:r w:rsidRPr="00515A7D">
        <w:rPr>
          <w:rFonts w:ascii="TimesNewRomanPSMT" w:eastAsia="Times New Roman" w:hAnsi="TimesNewRomanPSMT" w:cs="TimesNewRomanPSMT"/>
          <w:b/>
          <w:bCs/>
          <w:sz w:val="24"/>
          <w:szCs w:val="24"/>
        </w:rPr>
        <w:tab/>
        <w:t>Michael C. Smith</w:t>
      </w:r>
    </w:p>
    <w:p w14:paraId="258DB4FE" w14:textId="09B7FFF7" w:rsidR="00DF11B8" w:rsidRPr="003B320C" w:rsidRDefault="00515A7D" w:rsidP="00F1779B">
      <w:pPr>
        <w:spacing w:after="0" w:line="240" w:lineRule="auto"/>
        <w:rPr>
          <w:rFonts w:ascii="Times New Roman" w:hAnsi="Times New Roman"/>
          <w:sz w:val="24"/>
          <w:szCs w:val="24"/>
        </w:rPr>
      </w:pPr>
      <w:r w:rsidRPr="00515A7D">
        <w:rPr>
          <w:rFonts w:ascii="TimesNewRomanPSMT" w:eastAsia="Times New Roman" w:hAnsi="TimesNewRomanPSMT" w:cs="TimesNewRomanPSMT"/>
          <w:b/>
          <w:bCs/>
          <w:sz w:val="24"/>
          <w:szCs w:val="24"/>
        </w:rPr>
        <w:tab/>
      </w:r>
      <w:r w:rsidRPr="00515A7D">
        <w:rPr>
          <w:rFonts w:ascii="TimesNewRomanPSMT" w:eastAsia="Times New Roman" w:hAnsi="TimesNewRomanPSMT" w:cs="TimesNewRomanPSMT"/>
          <w:b/>
          <w:bCs/>
          <w:sz w:val="24"/>
          <w:szCs w:val="24"/>
        </w:rPr>
        <w:tab/>
      </w:r>
      <w:r w:rsidRPr="00515A7D">
        <w:rPr>
          <w:rFonts w:ascii="TimesNewRomanPSMT" w:eastAsia="Times New Roman" w:hAnsi="TimesNewRomanPSMT" w:cs="TimesNewRomanPSMT"/>
          <w:b/>
          <w:bCs/>
          <w:sz w:val="24"/>
          <w:szCs w:val="24"/>
        </w:rPr>
        <w:tab/>
        <w:t>Hearing Examiner</w:t>
      </w:r>
    </w:p>
    <w:p w14:paraId="755B0742" w14:textId="13B0DA3F" w:rsidR="00747D74" w:rsidRPr="00E82B07" w:rsidRDefault="00747D74" w:rsidP="00621852">
      <w:pPr>
        <w:pStyle w:val="ListParagraph"/>
        <w:tabs>
          <w:tab w:val="left" w:pos="720"/>
          <w:tab w:val="left" w:pos="1440"/>
          <w:tab w:val="left" w:pos="2924"/>
        </w:tabs>
        <w:spacing w:before="0" w:line="496" w:lineRule="auto"/>
        <w:ind w:left="90" w:firstLine="0"/>
        <w:rPr>
          <w:rFonts w:ascii="Times New Roman" w:hAnsi="Times New Roman" w:cs="Times New Roman"/>
          <w:sz w:val="24"/>
          <w:szCs w:val="24"/>
        </w:rPr>
      </w:pPr>
    </w:p>
    <w:sectPr w:rsidR="00747D74" w:rsidRPr="00E82B07" w:rsidSect="00F1779B">
      <w:headerReference w:type="default" r:id="rId16"/>
      <w:footerReference w:type="default" r:id="rId17"/>
      <w:headerReference w:type="first" r:id="rId18"/>
      <w:pgSz w:w="12240" w:h="15840"/>
      <w:pgMar w:top="1354" w:right="1440" w:bottom="116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D474" w14:textId="77777777" w:rsidR="00C621B9" w:rsidRDefault="00C621B9" w:rsidP="00B20465">
      <w:pPr>
        <w:spacing w:after="0" w:line="240" w:lineRule="auto"/>
      </w:pPr>
      <w:r>
        <w:separator/>
      </w:r>
    </w:p>
  </w:endnote>
  <w:endnote w:type="continuationSeparator" w:id="0">
    <w:p w14:paraId="7BD92A7B" w14:textId="77777777" w:rsidR="00C621B9" w:rsidRDefault="00C621B9" w:rsidP="00B20465">
      <w:pPr>
        <w:spacing w:after="0" w:line="240" w:lineRule="auto"/>
      </w:pPr>
      <w:r>
        <w:continuationSeparator/>
      </w:r>
    </w:p>
  </w:endnote>
  <w:endnote w:type="continuationNotice" w:id="1">
    <w:p w14:paraId="06AB6F37" w14:textId="77777777" w:rsidR="00C621B9" w:rsidRDefault="00C62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BAD3" w14:textId="525CEFFD" w:rsidR="0023231F" w:rsidRPr="0023231F" w:rsidRDefault="0023231F" w:rsidP="0023231F">
    <w:pPr>
      <w:pStyle w:val="Footer"/>
      <w:jc w:val="center"/>
      <w:rPr>
        <w:rFonts w:ascii="Times New Roman" w:hAnsi="Times New Roman"/>
      </w:rPr>
    </w:pPr>
    <w:r>
      <w:rPr>
        <w:rFonts w:ascii="Times New Roman" w:hAnsi="Times New Roman"/>
      </w:rPr>
      <w:t xml:space="preserve">- </w:t>
    </w:r>
    <w:r w:rsidRPr="0023231F">
      <w:rPr>
        <w:rFonts w:ascii="Times New Roman" w:hAnsi="Times New Roman"/>
      </w:rPr>
      <w:fldChar w:fldCharType="begin"/>
    </w:r>
    <w:r w:rsidRPr="0023231F">
      <w:rPr>
        <w:rFonts w:ascii="Times New Roman" w:hAnsi="Times New Roman"/>
      </w:rPr>
      <w:instrText xml:space="preserve"> PAGE   \* MERGEFORMAT </w:instrText>
    </w:r>
    <w:r w:rsidRPr="0023231F">
      <w:rPr>
        <w:rFonts w:ascii="Times New Roman" w:hAnsi="Times New Roman"/>
      </w:rPr>
      <w:fldChar w:fldCharType="separate"/>
    </w:r>
    <w:r w:rsidRPr="0023231F">
      <w:rPr>
        <w:rFonts w:ascii="Times New Roman" w:hAnsi="Times New Roman"/>
        <w:noProof/>
      </w:rPr>
      <w:t>1</w:t>
    </w:r>
    <w:r w:rsidRPr="0023231F">
      <w:rPr>
        <w:rFonts w:ascii="Times New Roman" w:hAnsi="Times New Roman"/>
        <w:noProof/>
      </w:rPr>
      <w:fldChar w:fldCharType="end"/>
    </w:r>
    <w:r>
      <w:rPr>
        <w:rFonts w:ascii="Times New Roman" w:hAnsi="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D387" w14:textId="77777777" w:rsidR="00C621B9" w:rsidRDefault="00C621B9" w:rsidP="00B20465">
      <w:pPr>
        <w:spacing w:after="0" w:line="240" w:lineRule="auto"/>
        <w:rPr>
          <w:noProof/>
        </w:rPr>
      </w:pPr>
      <w:r>
        <w:rPr>
          <w:noProof/>
        </w:rPr>
        <w:separator/>
      </w:r>
    </w:p>
  </w:footnote>
  <w:footnote w:type="continuationSeparator" w:id="0">
    <w:p w14:paraId="52683C51" w14:textId="77777777" w:rsidR="00C621B9" w:rsidRDefault="00C621B9" w:rsidP="00B20465">
      <w:pPr>
        <w:spacing w:after="0" w:line="240" w:lineRule="auto"/>
      </w:pPr>
      <w:r>
        <w:continuationSeparator/>
      </w:r>
    </w:p>
  </w:footnote>
  <w:footnote w:type="continuationNotice" w:id="1">
    <w:p w14:paraId="148E6ADF" w14:textId="77777777" w:rsidR="00C621B9" w:rsidRDefault="00C621B9">
      <w:pPr>
        <w:spacing w:after="0" w:line="240" w:lineRule="auto"/>
      </w:pPr>
    </w:p>
  </w:footnote>
  <w:footnote w:id="2">
    <w:p w14:paraId="44DBFCC4" w14:textId="77777777" w:rsidR="00DF11B8" w:rsidRPr="00B61379" w:rsidRDefault="00DF11B8" w:rsidP="00DF11B8">
      <w:pPr>
        <w:pStyle w:val="FootnoteText"/>
        <w:rPr>
          <w:sz w:val="22"/>
          <w:szCs w:val="24"/>
        </w:rPr>
      </w:pPr>
      <w:r w:rsidRPr="00B61379">
        <w:rPr>
          <w:rStyle w:val="FootnoteReference"/>
          <w:sz w:val="22"/>
          <w:szCs w:val="24"/>
        </w:rPr>
        <w:footnoteRef/>
      </w:r>
      <w:r w:rsidRPr="00B61379">
        <w:rPr>
          <w:sz w:val="22"/>
          <w:szCs w:val="24"/>
        </w:rPr>
        <w:t xml:space="preserve"> </w:t>
      </w:r>
      <w:r w:rsidRPr="00BD7C61">
        <w:rPr>
          <w:szCs w:val="24"/>
        </w:rPr>
        <w:t xml:space="preserve">Parties will be required to utilize Dropbox to upload and download documents.  </w:t>
      </w:r>
      <w:r w:rsidRPr="00BD7C61">
        <w:rPr>
          <w:i/>
          <w:iCs/>
          <w:szCs w:val="24"/>
        </w:rPr>
        <w:t xml:space="preserve">See </w:t>
      </w:r>
      <w:hyperlink r:id="rId1" w:history="1">
        <w:r w:rsidRPr="00BD7C61">
          <w:rPr>
            <w:rStyle w:val="Hyperlink"/>
            <w:szCs w:val="24"/>
          </w:rPr>
          <w:t>https://www.dropbox.com</w:t>
        </w:r>
      </w:hyperlink>
      <w:r w:rsidRPr="00BD7C61">
        <w:rPr>
          <w:szCs w:val="24"/>
        </w:rPr>
        <w:t>.  All parties should familiarize themselves with use of that file-sharing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4DBB" w14:textId="77777777" w:rsidR="00F1779B" w:rsidRPr="00F1779B" w:rsidRDefault="00F1779B" w:rsidP="00F1779B">
    <w:pPr>
      <w:tabs>
        <w:tab w:val="left" w:pos="4140"/>
        <w:tab w:val="right" w:pos="9360"/>
      </w:tabs>
      <w:spacing w:after="0" w:line="200" w:lineRule="exact"/>
      <w:jc w:val="center"/>
      <w:rPr>
        <w:rFonts w:ascii="Times New Roman Bold" w:eastAsia="Times New Roman" w:hAnsi="Times New Roman Bold"/>
        <w:b/>
        <w:bCs/>
        <w:spacing w:val="-2"/>
        <w:kern w:val="16"/>
      </w:rPr>
    </w:pPr>
    <w:r w:rsidRPr="00F1779B">
      <w:rPr>
        <w:rFonts w:ascii="Times New Roman Bold" w:eastAsia="Times New Roman" w:hAnsi="Times New Roman Bold"/>
        <w:b/>
        <w:bCs/>
        <w:spacing w:val="-2"/>
        <w:kern w:val="16"/>
      </w:rPr>
      <w:t>Before the New Mexico Public Regulation Commission</w:t>
    </w:r>
  </w:p>
  <w:p w14:paraId="62FBCB95" w14:textId="77777777" w:rsidR="00F1779B" w:rsidRPr="00F1779B" w:rsidRDefault="00F1779B" w:rsidP="00F1779B">
    <w:pPr>
      <w:tabs>
        <w:tab w:val="left" w:pos="4140"/>
        <w:tab w:val="right" w:pos="9360"/>
      </w:tabs>
      <w:spacing w:after="20" w:line="60" w:lineRule="auto"/>
      <w:rPr>
        <w:rFonts w:ascii="Times New Roman Bold" w:eastAsia="Times New Roman" w:hAnsi="Times New Roman Bold"/>
        <w:b/>
        <w:bCs/>
        <w:spacing w:val="-2"/>
        <w:kern w:val="16"/>
        <w:sz w:val="20"/>
        <w:szCs w:val="20"/>
        <w:u w:val="thick"/>
      </w:rPr>
    </w:pPr>
    <w:r w:rsidRPr="00F1779B">
      <w:rPr>
        <w:rFonts w:ascii="Times New Roman Bold" w:eastAsia="Times New Roman" w:hAnsi="Times New Roman Bold"/>
        <w:b/>
        <w:bCs/>
        <w:spacing w:val="-2"/>
        <w:kern w:val="16"/>
        <w:sz w:val="20"/>
        <w:szCs w:val="20"/>
        <w:u w:val="thick"/>
      </w:rPr>
      <w:tab/>
    </w:r>
    <w:r w:rsidRPr="00F1779B">
      <w:rPr>
        <w:rFonts w:ascii="Times New Roman Bold" w:eastAsia="Times New Roman" w:hAnsi="Times New Roman Bold"/>
        <w:b/>
        <w:bCs/>
        <w:spacing w:val="-2"/>
        <w:kern w:val="16"/>
        <w:sz w:val="20"/>
        <w:szCs w:val="20"/>
        <w:u w:val="thick"/>
      </w:rPr>
      <w:tab/>
    </w:r>
  </w:p>
  <w:p w14:paraId="7079B8D7" w14:textId="44712994" w:rsidR="00F1779B" w:rsidRDefault="00F1779B" w:rsidP="00F1779B">
    <w:pPr>
      <w:tabs>
        <w:tab w:val="right" w:pos="9360"/>
      </w:tabs>
      <w:spacing w:after="480" w:line="240" w:lineRule="auto"/>
      <w:ind w:left="2880" w:hanging="2880"/>
      <w:jc w:val="right"/>
    </w:pPr>
    <w:r w:rsidRPr="00F1779B">
      <w:rPr>
        <w:rFonts w:ascii="Times New Roman Bold" w:eastAsia="Times New Roman" w:hAnsi="Times New Roman Bold"/>
        <w:b/>
        <w:bCs/>
        <w:spacing w:val="-2"/>
        <w:kern w:val="16"/>
        <w:sz w:val="21"/>
        <w:szCs w:val="21"/>
      </w:rPr>
      <w:t>Notice of Proceeding and Hearing</w:t>
    </w:r>
    <w:r w:rsidRPr="00F1779B">
      <w:rPr>
        <w:rFonts w:ascii="Helvetica" w:eastAsia="Times New Roman" w:hAnsi="Helvetica"/>
        <w:b/>
        <w:bCs/>
        <w:color w:val="00B050"/>
        <w:spacing w:val="-2"/>
        <w:kern w:val="16"/>
        <w:sz w:val="20"/>
      </w:rPr>
      <w:tab/>
    </w:r>
    <w:r w:rsidRPr="00F1779B">
      <w:rPr>
        <w:rFonts w:ascii="Times New Roman Bold" w:eastAsia="Times New Roman" w:hAnsi="Times New Roman Bold"/>
        <w:b/>
        <w:bCs/>
        <w:spacing w:val="-2"/>
        <w:kern w:val="16"/>
        <w:sz w:val="21"/>
        <w:szCs w:val="21"/>
      </w:rPr>
      <w:t>Case No. 23-00</w:t>
    </w:r>
    <w:r>
      <w:rPr>
        <w:rFonts w:ascii="Times New Roman Bold" w:eastAsia="Times New Roman" w:hAnsi="Times New Roman Bold"/>
        <w:b/>
        <w:bCs/>
        <w:spacing w:val="-2"/>
        <w:kern w:val="16"/>
        <w:sz w:val="21"/>
        <w:szCs w:val="21"/>
      </w:rPr>
      <w:t>086</w:t>
    </w:r>
    <w:r w:rsidRPr="00F1779B">
      <w:rPr>
        <w:rFonts w:ascii="Times New Roman Bold" w:eastAsia="Times New Roman" w:hAnsi="Times New Roman Bold"/>
        <w:b/>
        <w:bCs/>
        <w:spacing w:val="-2"/>
        <w:kern w:val="16"/>
        <w:sz w:val="21"/>
        <w:szCs w:val="21"/>
      </w:rPr>
      <w:t>-UT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A337" w14:textId="6625295F" w:rsidR="003B6EBF" w:rsidRDefault="003B6EB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D79"/>
    <w:multiLevelType w:val="hybridMultilevel"/>
    <w:tmpl w:val="3C0E4CB2"/>
    <w:lvl w:ilvl="0" w:tplc="0409001B">
      <w:start w:val="1"/>
      <w:numFmt w:val="lowerRoman"/>
      <w:lvlText w:val="%1."/>
      <w:lvlJc w:val="right"/>
      <w:pPr>
        <w:ind w:left="720" w:hanging="360"/>
      </w:pPr>
    </w:lvl>
    <w:lvl w:ilvl="1" w:tplc="871493A0">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11414"/>
    <w:multiLevelType w:val="hybridMultilevel"/>
    <w:tmpl w:val="3C0E4CB2"/>
    <w:lvl w:ilvl="0" w:tplc="FFFFFFFF">
      <w:start w:val="1"/>
      <w:numFmt w:val="lowerRoman"/>
      <w:lvlText w:val="%1."/>
      <w:lvlJc w:val="right"/>
      <w:pPr>
        <w:ind w:left="720" w:hanging="360"/>
      </w:pPr>
    </w:lvl>
    <w:lvl w:ilvl="1" w:tplc="FFFFFFFF">
      <w:start w:val="1"/>
      <w:numFmt w:val="lowerLetter"/>
      <w:suff w:val="space"/>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96272B"/>
    <w:multiLevelType w:val="hybridMultilevel"/>
    <w:tmpl w:val="B1B2A39C"/>
    <w:lvl w:ilvl="0" w:tplc="ED3E2AC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C245CC"/>
    <w:multiLevelType w:val="hybridMultilevel"/>
    <w:tmpl w:val="FDC040F4"/>
    <w:lvl w:ilvl="0" w:tplc="A84CD6FE">
      <w:start w:val="1"/>
      <w:numFmt w:val="upp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17450"/>
    <w:multiLevelType w:val="hybridMultilevel"/>
    <w:tmpl w:val="568CD334"/>
    <w:lvl w:ilvl="0" w:tplc="31E81536">
      <w:start w:val="1"/>
      <w:numFmt w:val="decimal"/>
      <w:lvlText w:val="(%1)"/>
      <w:lvlJc w:val="left"/>
      <w:pPr>
        <w:ind w:left="1500" w:hanging="360"/>
      </w:pPr>
      <w:rPr>
        <w:rFonts w:ascii="Times New Roman" w:eastAsia="Arial" w:hAnsi="Times New Roman" w:cs="Times New Roman"/>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41970234"/>
    <w:multiLevelType w:val="hybridMultilevel"/>
    <w:tmpl w:val="E5684802"/>
    <w:lvl w:ilvl="0" w:tplc="5AA85554">
      <w:start w:val="1"/>
      <w:numFmt w:val="upperLetter"/>
      <w:lvlText w:val="(%1)"/>
      <w:lvlJc w:val="left"/>
      <w:pPr>
        <w:ind w:left="1110" w:hanging="3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2F6454"/>
    <w:multiLevelType w:val="hybridMultilevel"/>
    <w:tmpl w:val="B7D64164"/>
    <w:lvl w:ilvl="0" w:tplc="7A2A1892">
      <w:start w:val="1"/>
      <w:numFmt w:val="upperLetter"/>
      <w:suff w:val="space"/>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A366F"/>
    <w:multiLevelType w:val="hybridMultilevel"/>
    <w:tmpl w:val="8C56485E"/>
    <w:lvl w:ilvl="0" w:tplc="7F56937C">
      <w:start w:val="1"/>
      <w:numFmt w:val="upperLetter"/>
      <w:lvlText w:val="%1."/>
      <w:lvlJc w:val="left"/>
      <w:pPr>
        <w:ind w:left="5220" w:hanging="360"/>
      </w:pPr>
      <w:rPr>
        <w:rFonts w:hint="default"/>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8" w15:restartNumberingAfterBreak="0">
    <w:nsid w:val="6542630B"/>
    <w:multiLevelType w:val="hybridMultilevel"/>
    <w:tmpl w:val="675A42D2"/>
    <w:lvl w:ilvl="0" w:tplc="9BF477D8">
      <w:start w:val="1"/>
      <w:numFmt w:val="upperLetter"/>
      <w:lvlText w:val="%1."/>
      <w:lvlJc w:val="left"/>
      <w:pPr>
        <w:ind w:left="720" w:hanging="360"/>
      </w:pPr>
      <w:rPr>
        <w:sz w:val="24"/>
        <w:szCs w:val="24"/>
      </w:rPr>
    </w:lvl>
    <w:lvl w:ilvl="1" w:tplc="8FF06B8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C2CCB"/>
    <w:multiLevelType w:val="hybridMultilevel"/>
    <w:tmpl w:val="58E2704C"/>
    <w:lvl w:ilvl="0" w:tplc="04090015">
      <w:start w:val="1"/>
      <w:numFmt w:val="upp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0" w15:restartNumberingAfterBreak="0">
    <w:nsid w:val="7AE03533"/>
    <w:multiLevelType w:val="hybridMultilevel"/>
    <w:tmpl w:val="379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464588">
    <w:abstractNumId w:val="7"/>
  </w:num>
  <w:num w:numId="2" w16cid:durableId="59866767">
    <w:abstractNumId w:val="0"/>
  </w:num>
  <w:num w:numId="3" w16cid:durableId="1593584338">
    <w:abstractNumId w:val="10"/>
  </w:num>
  <w:num w:numId="4" w16cid:durableId="325473260">
    <w:abstractNumId w:val="4"/>
  </w:num>
  <w:num w:numId="5" w16cid:durableId="2098793515">
    <w:abstractNumId w:val="5"/>
  </w:num>
  <w:num w:numId="6" w16cid:durableId="1992829441">
    <w:abstractNumId w:val="9"/>
  </w:num>
  <w:num w:numId="7" w16cid:durableId="398481526">
    <w:abstractNumId w:val="6"/>
  </w:num>
  <w:num w:numId="8" w16cid:durableId="1907295748">
    <w:abstractNumId w:val="1"/>
  </w:num>
  <w:num w:numId="9" w16cid:durableId="471482346">
    <w:abstractNumId w:val="3"/>
  </w:num>
  <w:num w:numId="10" w16cid:durableId="999038802">
    <w:abstractNumId w:val="8"/>
  </w:num>
  <w:num w:numId="11" w16cid:durableId="111177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E7"/>
    <w:rsid w:val="00007E25"/>
    <w:rsid w:val="00013592"/>
    <w:rsid w:val="000155F6"/>
    <w:rsid w:val="00037929"/>
    <w:rsid w:val="0008175B"/>
    <w:rsid w:val="000835B7"/>
    <w:rsid w:val="000A289C"/>
    <w:rsid w:val="000B1F19"/>
    <w:rsid w:val="000B3D0E"/>
    <w:rsid w:val="000B6A61"/>
    <w:rsid w:val="000B6AD8"/>
    <w:rsid w:val="000B7B12"/>
    <w:rsid w:val="000C6D8B"/>
    <w:rsid w:val="000D38B3"/>
    <w:rsid w:val="000E19E2"/>
    <w:rsid w:val="000E471B"/>
    <w:rsid w:val="000E49F7"/>
    <w:rsid w:val="000E6330"/>
    <w:rsid w:val="000E7C9D"/>
    <w:rsid w:val="00112B4A"/>
    <w:rsid w:val="001143BF"/>
    <w:rsid w:val="001178AF"/>
    <w:rsid w:val="001247A8"/>
    <w:rsid w:val="00137494"/>
    <w:rsid w:val="00150499"/>
    <w:rsid w:val="00151EBB"/>
    <w:rsid w:val="0015359E"/>
    <w:rsid w:val="001568B9"/>
    <w:rsid w:val="00163F23"/>
    <w:rsid w:val="00176AC5"/>
    <w:rsid w:val="00181520"/>
    <w:rsid w:val="00185916"/>
    <w:rsid w:val="00187DEF"/>
    <w:rsid w:val="001A4806"/>
    <w:rsid w:val="001A495A"/>
    <w:rsid w:val="001A61B8"/>
    <w:rsid w:val="001B46A8"/>
    <w:rsid w:val="001C2BA0"/>
    <w:rsid w:val="001D619B"/>
    <w:rsid w:val="001E2251"/>
    <w:rsid w:val="001E7A23"/>
    <w:rsid w:val="001F0AA0"/>
    <w:rsid w:val="001F682C"/>
    <w:rsid w:val="00213E53"/>
    <w:rsid w:val="00223471"/>
    <w:rsid w:val="0023231F"/>
    <w:rsid w:val="00245A79"/>
    <w:rsid w:val="00246FE6"/>
    <w:rsid w:val="0025589B"/>
    <w:rsid w:val="00265F96"/>
    <w:rsid w:val="00267EE9"/>
    <w:rsid w:val="00270B8A"/>
    <w:rsid w:val="002754D5"/>
    <w:rsid w:val="00277627"/>
    <w:rsid w:val="00277A21"/>
    <w:rsid w:val="00283340"/>
    <w:rsid w:val="00287EF3"/>
    <w:rsid w:val="002A05C7"/>
    <w:rsid w:val="002B5806"/>
    <w:rsid w:val="002C1B8D"/>
    <w:rsid w:val="002C6333"/>
    <w:rsid w:val="002D4D44"/>
    <w:rsid w:val="002E1267"/>
    <w:rsid w:val="002E498F"/>
    <w:rsid w:val="002F54FF"/>
    <w:rsid w:val="0030160E"/>
    <w:rsid w:val="00304BC8"/>
    <w:rsid w:val="003133EA"/>
    <w:rsid w:val="00314728"/>
    <w:rsid w:val="00315F40"/>
    <w:rsid w:val="00324060"/>
    <w:rsid w:val="00330D9D"/>
    <w:rsid w:val="00334F06"/>
    <w:rsid w:val="003372BB"/>
    <w:rsid w:val="003569F0"/>
    <w:rsid w:val="00365843"/>
    <w:rsid w:val="00375C33"/>
    <w:rsid w:val="003833C6"/>
    <w:rsid w:val="00390148"/>
    <w:rsid w:val="00393974"/>
    <w:rsid w:val="00394BCE"/>
    <w:rsid w:val="003A6D06"/>
    <w:rsid w:val="003B1982"/>
    <w:rsid w:val="003B320C"/>
    <w:rsid w:val="003B6598"/>
    <w:rsid w:val="003B6EBF"/>
    <w:rsid w:val="003C2F85"/>
    <w:rsid w:val="003C4936"/>
    <w:rsid w:val="003C5AC1"/>
    <w:rsid w:val="003D2205"/>
    <w:rsid w:val="003D2D61"/>
    <w:rsid w:val="003F0C16"/>
    <w:rsid w:val="003F5928"/>
    <w:rsid w:val="00400855"/>
    <w:rsid w:val="00401278"/>
    <w:rsid w:val="004270C5"/>
    <w:rsid w:val="004305BF"/>
    <w:rsid w:val="00440D82"/>
    <w:rsid w:val="00442DDB"/>
    <w:rsid w:val="0044418C"/>
    <w:rsid w:val="00446C3E"/>
    <w:rsid w:val="00464D25"/>
    <w:rsid w:val="00465BDC"/>
    <w:rsid w:val="004663EE"/>
    <w:rsid w:val="0046661C"/>
    <w:rsid w:val="00482B6D"/>
    <w:rsid w:val="004861E0"/>
    <w:rsid w:val="00495140"/>
    <w:rsid w:val="004B392A"/>
    <w:rsid w:val="004B6A91"/>
    <w:rsid w:val="004C3925"/>
    <w:rsid w:val="004C7236"/>
    <w:rsid w:val="004D0022"/>
    <w:rsid w:val="004D38B9"/>
    <w:rsid w:val="004D50CA"/>
    <w:rsid w:val="004E12EE"/>
    <w:rsid w:val="004E2440"/>
    <w:rsid w:val="004E6AD5"/>
    <w:rsid w:val="005011B2"/>
    <w:rsid w:val="005034ED"/>
    <w:rsid w:val="0050379A"/>
    <w:rsid w:val="005111CB"/>
    <w:rsid w:val="00515A7D"/>
    <w:rsid w:val="00523A13"/>
    <w:rsid w:val="00526F19"/>
    <w:rsid w:val="00532286"/>
    <w:rsid w:val="00533CB8"/>
    <w:rsid w:val="00567108"/>
    <w:rsid w:val="00586C31"/>
    <w:rsid w:val="005A2005"/>
    <w:rsid w:val="005B0471"/>
    <w:rsid w:val="005B2B5D"/>
    <w:rsid w:val="005B34F9"/>
    <w:rsid w:val="005B7DB1"/>
    <w:rsid w:val="005C2454"/>
    <w:rsid w:val="005D2A1D"/>
    <w:rsid w:val="005E2FB7"/>
    <w:rsid w:val="005F6730"/>
    <w:rsid w:val="00621852"/>
    <w:rsid w:val="00627956"/>
    <w:rsid w:val="00632A4B"/>
    <w:rsid w:val="00636F11"/>
    <w:rsid w:val="006546AB"/>
    <w:rsid w:val="00661395"/>
    <w:rsid w:val="00662B60"/>
    <w:rsid w:val="00665FF8"/>
    <w:rsid w:val="00672353"/>
    <w:rsid w:val="00675C44"/>
    <w:rsid w:val="00682291"/>
    <w:rsid w:val="00684E2C"/>
    <w:rsid w:val="00685137"/>
    <w:rsid w:val="006A1CED"/>
    <w:rsid w:val="006A4613"/>
    <w:rsid w:val="006A585B"/>
    <w:rsid w:val="006B36E9"/>
    <w:rsid w:val="006C1AD3"/>
    <w:rsid w:val="006D6ECB"/>
    <w:rsid w:val="006E00F3"/>
    <w:rsid w:val="006E1141"/>
    <w:rsid w:val="006F5264"/>
    <w:rsid w:val="00703B13"/>
    <w:rsid w:val="00712C57"/>
    <w:rsid w:val="00715760"/>
    <w:rsid w:val="007268A8"/>
    <w:rsid w:val="007418EC"/>
    <w:rsid w:val="00747D74"/>
    <w:rsid w:val="007543C2"/>
    <w:rsid w:val="0076136D"/>
    <w:rsid w:val="007616AC"/>
    <w:rsid w:val="007626A4"/>
    <w:rsid w:val="00771B29"/>
    <w:rsid w:val="0077274E"/>
    <w:rsid w:val="00774E13"/>
    <w:rsid w:val="007829D6"/>
    <w:rsid w:val="00794F0A"/>
    <w:rsid w:val="007B6513"/>
    <w:rsid w:val="007B71EB"/>
    <w:rsid w:val="007E56F1"/>
    <w:rsid w:val="007E75FB"/>
    <w:rsid w:val="007F24D3"/>
    <w:rsid w:val="008031C4"/>
    <w:rsid w:val="00805E4D"/>
    <w:rsid w:val="00806C76"/>
    <w:rsid w:val="0082358E"/>
    <w:rsid w:val="00823B10"/>
    <w:rsid w:val="0082654E"/>
    <w:rsid w:val="00827DC9"/>
    <w:rsid w:val="00841893"/>
    <w:rsid w:val="00843F2D"/>
    <w:rsid w:val="008502CF"/>
    <w:rsid w:val="00855BF2"/>
    <w:rsid w:val="008570A3"/>
    <w:rsid w:val="00863B03"/>
    <w:rsid w:val="008645B3"/>
    <w:rsid w:val="00872A63"/>
    <w:rsid w:val="00881568"/>
    <w:rsid w:val="00882D4C"/>
    <w:rsid w:val="0088591F"/>
    <w:rsid w:val="008900F7"/>
    <w:rsid w:val="00890E4B"/>
    <w:rsid w:val="00891B9B"/>
    <w:rsid w:val="008A3351"/>
    <w:rsid w:val="008B1E0E"/>
    <w:rsid w:val="008B6191"/>
    <w:rsid w:val="008B7884"/>
    <w:rsid w:val="008C4DE4"/>
    <w:rsid w:val="008C6D16"/>
    <w:rsid w:val="008F29C2"/>
    <w:rsid w:val="008F5CEB"/>
    <w:rsid w:val="008F7278"/>
    <w:rsid w:val="00901E37"/>
    <w:rsid w:val="00906340"/>
    <w:rsid w:val="0091141E"/>
    <w:rsid w:val="0092673A"/>
    <w:rsid w:val="00934CBE"/>
    <w:rsid w:val="009352CA"/>
    <w:rsid w:val="00943B4A"/>
    <w:rsid w:val="00954291"/>
    <w:rsid w:val="00963F1A"/>
    <w:rsid w:val="00966C92"/>
    <w:rsid w:val="00995DE1"/>
    <w:rsid w:val="009A4B70"/>
    <w:rsid w:val="009A6949"/>
    <w:rsid w:val="009B200D"/>
    <w:rsid w:val="009B398A"/>
    <w:rsid w:val="009C5A63"/>
    <w:rsid w:val="009C75D6"/>
    <w:rsid w:val="009E404D"/>
    <w:rsid w:val="009E4C5B"/>
    <w:rsid w:val="009F158F"/>
    <w:rsid w:val="009F6792"/>
    <w:rsid w:val="00A021DC"/>
    <w:rsid w:val="00A07088"/>
    <w:rsid w:val="00A07F94"/>
    <w:rsid w:val="00A114E7"/>
    <w:rsid w:val="00A22F54"/>
    <w:rsid w:val="00A23444"/>
    <w:rsid w:val="00A43489"/>
    <w:rsid w:val="00A44B4C"/>
    <w:rsid w:val="00A469C9"/>
    <w:rsid w:val="00A523E1"/>
    <w:rsid w:val="00A53F95"/>
    <w:rsid w:val="00A64F94"/>
    <w:rsid w:val="00A725DF"/>
    <w:rsid w:val="00A745BE"/>
    <w:rsid w:val="00A81520"/>
    <w:rsid w:val="00A82FA1"/>
    <w:rsid w:val="00A86BA6"/>
    <w:rsid w:val="00A92C35"/>
    <w:rsid w:val="00A9392B"/>
    <w:rsid w:val="00A94B00"/>
    <w:rsid w:val="00A97A34"/>
    <w:rsid w:val="00AA58AE"/>
    <w:rsid w:val="00AB1C7A"/>
    <w:rsid w:val="00AC3F27"/>
    <w:rsid w:val="00AD4ABA"/>
    <w:rsid w:val="00AF0647"/>
    <w:rsid w:val="00AF5D85"/>
    <w:rsid w:val="00B00CFE"/>
    <w:rsid w:val="00B100C9"/>
    <w:rsid w:val="00B117D5"/>
    <w:rsid w:val="00B1694A"/>
    <w:rsid w:val="00B20465"/>
    <w:rsid w:val="00B237F0"/>
    <w:rsid w:val="00B27083"/>
    <w:rsid w:val="00B328E4"/>
    <w:rsid w:val="00B32E27"/>
    <w:rsid w:val="00B34356"/>
    <w:rsid w:val="00B37E76"/>
    <w:rsid w:val="00B5467E"/>
    <w:rsid w:val="00B56C32"/>
    <w:rsid w:val="00B75C0D"/>
    <w:rsid w:val="00B902C7"/>
    <w:rsid w:val="00B93CF5"/>
    <w:rsid w:val="00BB5EC1"/>
    <w:rsid w:val="00BC2AC5"/>
    <w:rsid w:val="00BC3EFF"/>
    <w:rsid w:val="00BD0277"/>
    <w:rsid w:val="00BD4949"/>
    <w:rsid w:val="00BE2AAE"/>
    <w:rsid w:val="00BE7BD3"/>
    <w:rsid w:val="00C001B4"/>
    <w:rsid w:val="00C00E80"/>
    <w:rsid w:val="00C031A2"/>
    <w:rsid w:val="00C07FD9"/>
    <w:rsid w:val="00C11C80"/>
    <w:rsid w:val="00C13659"/>
    <w:rsid w:val="00C16C86"/>
    <w:rsid w:val="00C177F4"/>
    <w:rsid w:val="00C223C8"/>
    <w:rsid w:val="00C36C35"/>
    <w:rsid w:val="00C36DE1"/>
    <w:rsid w:val="00C4226E"/>
    <w:rsid w:val="00C621B9"/>
    <w:rsid w:val="00C665CC"/>
    <w:rsid w:val="00C66A73"/>
    <w:rsid w:val="00C71277"/>
    <w:rsid w:val="00C76263"/>
    <w:rsid w:val="00C802EB"/>
    <w:rsid w:val="00C804C3"/>
    <w:rsid w:val="00C80631"/>
    <w:rsid w:val="00C92EB4"/>
    <w:rsid w:val="00C95385"/>
    <w:rsid w:val="00CB1E63"/>
    <w:rsid w:val="00CC3C31"/>
    <w:rsid w:val="00CC519C"/>
    <w:rsid w:val="00CD34CB"/>
    <w:rsid w:val="00CE1D6F"/>
    <w:rsid w:val="00CF3740"/>
    <w:rsid w:val="00CF5E7A"/>
    <w:rsid w:val="00D03EC2"/>
    <w:rsid w:val="00D04609"/>
    <w:rsid w:val="00D125C1"/>
    <w:rsid w:val="00D305EB"/>
    <w:rsid w:val="00D3702D"/>
    <w:rsid w:val="00D4517A"/>
    <w:rsid w:val="00D509B6"/>
    <w:rsid w:val="00D52DE9"/>
    <w:rsid w:val="00D61925"/>
    <w:rsid w:val="00D67387"/>
    <w:rsid w:val="00D75F8E"/>
    <w:rsid w:val="00D82AAE"/>
    <w:rsid w:val="00D85652"/>
    <w:rsid w:val="00D92C44"/>
    <w:rsid w:val="00DA266E"/>
    <w:rsid w:val="00DC05C8"/>
    <w:rsid w:val="00DD5A87"/>
    <w:rsid w:val="00DD61B2"/>
    <w:rsid w:val="00DE6499"/>
    <w:rsid w:val="00DF11B8"/>
    <w:rsid w:val="00DF2C4E"/>
    <w:rsid w:val="00DF762C"/>
    <w:rsid w:val="00E00C47"/>
    <w:rsid w:val="00E10F41"/>
    <w:rsid w:val="00E11AD1"/>
    <w:rsid w:val="00E208C6"/>
    <w:rsid w:val="00E2489E"/>
    <w:rsid w:val="00E266B0"/>
    <w:rsid w:val="00E42D43"/>
    <w:rsid w:val="00E4535A"/>
    <w:rsid w:val="00E50EA7"/>
    <w:rsid w:val="00E52027"/>
    <w:rsid w:val="00E64B4D"/>
    <w:rsid w:val="00E82B07"/>
    <w:rsid w:val="00E931AF"/>
    <w:rsid w:val="00E94E63"/>
    <w:rsid w:val="00EB2708"/>
    <w:rsid w:val="00EB2D95"/>
    <w:rsid w:val="00EC2AD3"/>
    <w:rsid w:val="00EE0C28"/>
    <w:rsid w:val="00EE2276"/>
    <w:rsid w:val="00EF5699"/>
    <w:rsid w:val="00F02E73"/>
    <w:rsid w:val="00F0407F"/>
    <w:rsid w:val="00F064D8"/>
    <w:rsid w:val="00F132BD"/>
    <w:rsid w:val="00F1779B"/>
    <w:rsid w:val="00F22355"/>
    <w:rsid w:val="00F266A3"/>
    <w:rsid w:val="00F44002"/>
    <w:rsid w:val="00F46659"/>
    <w:rsid w:val="00F538BF"/>
    <w:rsid w:val="00F615A3"/>
    <w:rsid w:val="00F95ADD"/>
    <w:rsid w:val="00FA3F29"/>
    <w:rsid w:val="00FA5D51"/>
    <w:rsid w:val="00FA72E7"/>
    <w:rsid w:val="00FB61F8"/>
    <w:rsid w:val="00FC2CB7"/>
    <w:rsid w:val="00FC7AD7"/>
    <w:rsid w:val="00FD04E8"/>
    <w:rsid w:val="00FD6D40"/>
    <w:rsid w:val="00FD7AF4"/>
    <w:rsid w:val="00FE1371"/>
    <w:rsid w:val="00FE6359"/>
    <w:rsid w:val="00FF06B4"/>
    <w:rsid w:val="00FF2635"/>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8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53"/>
    <w:pPr>
      <w:spacing w:after="200" w:line="276" w:lineRule="auto"/>
    </w:pPr>
    <w:rPr>
      <w:sz w:val="22"/>
      <w:szCs w:val="22"/>
    </w:rPr>
  </w:style>
  <w:style w:type="paragraph" w:styleId="Heading2">
    <w:name w:val="heading 2"/>
    <w:basedOn w:val="Normal"/>
    <w:link w:val="Heading2Char"/>
    <w:uiPriority w:val="1"/>
    <w:qFormat/>
    <w:rsid w:val="00B20465"/>
    <w:pPr>
      <w:widowControl w:val="0"/>
      <w:spacing w:after="0" w:line="240" w:lineRule="auto"/>
      <w:ind w:left="4344"/>
      <w:outlineLvl w:val="1"/>
    </w:pPr>
    <w:rPr>
      <w:rFonts w:ascii="Arial" w:eastAsia="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14E7"/>
    <w:pPr>
      <w:widowControl w:val="0"/>
      <w:spacing w:after="0" w:line="240" w:lineRule="auto"/>
    </w:pPr>
    <w:rPr>
      <w:rFonts w:ascii="Arial" w:eastAsia="Arial" w:hAnsi="Arial" w:cs="Arial"/>
      <w:sz w:val="25"/>
      <w:szCs w:val="25"/>
    </w:rPr>
  </w:style>
  <w:style w:type="character" w:customStyle="1" w:styleId="BodyTextChar">
    <w:name w:val="Body Text Char"/>
    <w:link w:val="BodyText"/>
    <w:uiPriority w:val="1"/>
    <w:rsid w:val="00A114E7"/>
    <w:rPr>
      <w:rFonts w:ascii="Arial" w:eastAsia="Arial" w:hAnsi="Arial" w:cs="Arial"/>
      <w:sz w:val="25"/>
      <w:szCs w:val="25"/>
    </w:rPr>
  </w:style>
  <w:style w:type="paragraph" w:styleId="BalloonText">
    <w:name w:val="Balloon Text"/>
    <w:basedOn w:val="Normal"/>
    <w:link w:val="BalloonTextChar"/>
    <w:uiPriority w:val="99"/>
    <w:semiHidden/>
    <w:unhideWhenUsed/>
    <w:rsid w:val="00A114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14E7"/>
    <w:rPr>
      <w:rFonts w:ascii="Tahoma" w:hAnsi="Tahoma" w:cs="Tahoma"/>
      <w:sz w:val="16"/>
      <w:szCs w:val="16"/>
    </w:rPr>
  </w:style>
  <w:style w:type="paragraph" w:styleId="ListParagraph">
    <w:name w:val="List Paragraph"/>
    <w:basedOn w:val="Normal"/>
    <w:uiPriority w:val="34"/>
    <w:qFormat/>
    <w:rsid w:val="00B20465"/>
    <w:pPr>
      <w:widowControl w:val="0"/>
      <w:spacing w:before="4" w:after="0" w:line="240" w:lineRule="auto"/>
      <w:ind w:left="1536" w:firstLine="1445"/>
      <w:jc w:val="both"/>
    </w:pPr>
    <w:rPr>
      <w:rFonts w:ascii="Arial" w:eastAsia="Arial" w:hAnsi="Arial" w:cs="Arial"/>
    </w:rPr>
  </w:style>
  <w:style w:type="character" w:customStyle="1" w:styleId="Heading2Char">
    <w:name w:val="Heading 2 Char"/>
    <w:link w:val="Heading2"/>
    <w:uiPriority w:val="1"/>
    <w:rsid w:val="00B20465"/>
    <w:rPr>
      <w:rFonts w:ascii="Arial" w:eastAsia="Arial" w:hAnsi="Arial" w:cs="Arial"/>
      <w:b/>
      <w:bCs/>
      <w:sz w:val="25"/>
      <w:szCs w:val="25"/>
    </w:rPr>
  </w:style>
  <w:style w:type="paragraph" w:styleId="Header">
    <w:name w:val="header"/>
    <w:basedOn w:val="Normal"/>
    <w:link w:val="HeaderChar"/>
    <w:uiPriority w:val="99"/>
    <w:unhideWhenUsed/>
    <w:rsid w:val="00B20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5"/>
  </w:style>
  <w:style w:type="paragraph" w:styleId="Footer">
    <w:name w:val="footer"/>
    <w:basedOn w:val="Normal"/>
    <w:link w:val="FooterChar"/>
    <w:uiPriority w:val="99"/>
    <w:unhideWhenUsed/>
    <w:rsid w:val="00B20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5"/>
  </w:style>
  <w:style w:type="character" w:styleId="Hyperlink">
    <w:name w:val="Hyperlink"/>
    <w:uiPriority w:val="99"/>
    <w:unhideWhenUsed/>
    <w:rsid w:val="009A6949"/>
    <w:rPr>
      <w:color w:val="0000FF"/>
      <w:u w:val="single"/>
    </w:rPr>
  </w:style>
  <w:style w:type="table" w:styleId="TableGrid">
    <w:name w:val="Table Grid"/>
    <w:basedOn w:val="TableNormal"/>
    <w:uiPriority w:val="59"/>
    <w:rsid w:val="00D6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387"/>
    <w:rPr>
      <w:color w:val="800080"/>
      <w:u w:val="single"/>
    </w:rPr>
  </w:style>
  <w:style w:type="character" w:styleId="CommentReference">
    <w:name w:val="annotation reference"/>
    <w:uiPriority w:val="99"/>
    <w:semiHidden/>
    <w:unhideWhenUsed/>
    <w:rsid w:val="00246FE6"/>
    <w:rPr>
      <w:sz w:val="16"/>
      <w:szCs w:val="16"/>
    </w:rPr>
  </w:style>
  <w:style w:type="paragraph" w:styleId="CommentText">
    <w:name w:val="annotation text"/>
    <w:basedOn w:val="Normal"/>
    <w:link w:val="CommentTextChar"/>
    <w:uiPriority w:val="99"/>
    <w:unhideWhenUsed/>
    <w:rsid w:val="00246FE6"/>
    <w:rPr>
      <w:sz w:val="20"/>
      <w:szCs w:val="20"/>
    </w:rPr>
  </w:style>
  <w:style w:type="character" w:customStyle="1" w:styleId="CommentTextChar">
    <w:name w:val="Comment Text Char"/>
    <w:basedOn w:val="DefaultParagraphFont"/>
    <w:link w:val="CommentText"/>
    <w:uiPriority w:val="99"/>
    <w:rsid w:val="00246FE6"/>
  </w:style>
  <w:style w:type="paragraph" w:styleId="CommentSubject">
    <w:name w:val="annotation subject"/>
    <w:basedOn w:val="CommentText"/>
    <w:next w:val="CommentText"/>
    <w:link w:val="CommentSubjectChar"/>
    <w:uiPriority w:val="99"/>
    <w:semiHidden/>
    <w:unhideWhenUsed/>
    <w:rsid w:val="00246FE6"/>
    <w:rPr>
      <w:b/>
      <w:bCs/>
    </w:rPr>
  </w:style>
  <w:style w:type="character" w:customStyle="1" w:styleId="CommentSubjectChar">
    <w:name w:val="Comment Subject Char"/>
    <w:link w:val="CommentSubject"/>
    <w:uiPriority w:val="99"/>
    <w:semiHidden/>
    <w:rsid w:val="00246FE6"/>
    <w:rPr>
      <w:b/>
      <w:bCs/>
    </w:rPr>
  </w:style>
  <w:style w:type="character" w:styleId="UnresolvedMention">
    <w:name w:val="Unresolved Mention"/>
    <w:uiPriority w:val="99"/>
    <w:semiHidden/>
    <w:unhideWhenUsed/>
    <w:rsid w:val="00334F06"/>
    <w:rPr>
      <w:color w:val="605E5C"/>
      <w:shd w:val="clear" w:color="auto" w:fill="E1DFDD"/>
    </w:rPr>
  </w:style>
  <w:style w:type="paragraph" w:styleId="Revision">
    <w:name w:val="Revision"/>
    <w:hidden/>
    <w:uiPriority w:val="99"/>
    <w:semiHidden/>
    <w:rsid w:val="004D38B9"/>
    <w:rPr>
      <w:sz w:val="22"/>
      <w:szCs w:val="22"/>
    </w:rPr>
  </w:style>
  <w:style w:type="paragraph" w:styleId="FootnoteText">
    <w:name w:val="footnote text"/>
    <w:aliases w:val="Footnote Text Char2 Char,Footnote Text Char Char1 Char,Footnote Text Char2 Char Char Char,Footnote Text Char1 Char Char Char Char,fn Char Char Char Char Char,ALTS FOOTNOTE Char Char Char Char Char,Footnote Text Char3,fn,ALTS FOOTNOTE"/>
    <w:basedOn w:val="Normal"/>
    <w:link w:val="FootnoteTextChar"/>
    <w:uiPriority w:val="99"/>
    <w:unhideWhenUsed/>
    <w:rsid w:val="0050379A"/>
    <w:pPr>
      <w:spacing w:after="0" w:line="240" w:lineRule="auto"/>
    </w:pPr>
    <w:rPr>
      <w:sz w:val="20"/>
      <w:szCs w:val="20"/>
    </w:rPr>
  </w:style>
  <w:style w:type="character" w:customStyle="1" w:styleId="FootnoteTextChar">
    <w:name w:val="Footnote Text Char"/>
    <w:aliases w:val="Footnote Text Char2 Char Char,Footnote Text Char Char1 Char Char,Footnote Text Char2 Char Char Char Char,Footnote Text Char1 Char Char Char Char Char,fn Char Char Char Char Char Char,ALTS FOOTNOTE Char Char Char Char Char Char,fn Char"/>
    <w:basedOn w:val="DefaultParagraphFont"/>
    <w:link w:val="FootnoteText"/>
    <w:uiPriority w:val="99"/>
    <w:rsid w:val="0050379A"/>
  </w:style>
  <w:style w:type="character" w:styleId="FootnoteReference">
    <w:name w:val="footnote reference"/>
    <w:aliases w:val="Style 3,o,fr,Style 11,Style 28,Style 8,Style 9,Footnote 1r,Style 12,(NECG) Footnote Reference,Appel note de bas de p,Style 17,Style 5,Style 13,Style 124,FR,Footnote Reference/,Style 6"/>
    <w:basedOn w:val="DefaultParagraphFont"/>
    <w:uiPriority w:val="99"/>
    <w:unhideWhenUsed/>
    <w:rsid w:val="0050379A"/>
    <w:rPr>
      <w:vertAlign w:val="superscript"/>
    </w:rPr>
  </w:style>
  <w:style w:type="paragraph" w:customStyle="1" w:styleId="StyleBodyTextLinespacingMultiple165li">
    <w:name w:val="Style Body Text + Line spacing:  Multiple 1.65 li"/>
    <w:basedOn w:val="BodyText"/>
    <w:uiPriority w:val="99"/>
    <w:rsid w:val="00DF11B8"/>
    <w:pPr>
      <w:widowControl/>
      <w:spacing w:line="420" w:lineRule="auto"/>
      <w:ind w:firstLine="720"/>
      <w:jc w:val="both"/>
    </w:pPr>
    <w:rPr>
      <w:rFonts w:ascii="Georgia" w:eastAsia="Times New Roman" w:hAnsi="Georgia" w:cs="Times New Roman"/>
      <w:kern w:val="1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4948">
      <w:bodyDiv w:val="1"/>
      <w:marLeft w:val="0"/>
      <w:marRight w:val="0"/>
      <w:marTop w:val="0"/>
      <w:marBottom w:val="0"/>
      <w:divBdr>
        <w:top w:val="none" w:sz="0" w:space="0" w:color="auto"/>
        <w:left w:val="none" w:sz="0" w:space="0" w:color="auto"/>
        <w:bottom w:val="none" w:sz="0" w:space="0" w:color="auto"/>
        <w:right w:val="none" w:sz="0" w:space="0" w:color="auto"/>
      </w:divBdr>
    </w:div>
    <w:div w:id="307513070">
      <w:bodyDiv w:val="1"/>
      <w:marLeft w:val="0"/>
      <w:marRight w:val="0"/>
      <w:marTop w:val="0"/>
      <w:marBottom w:val="0"/>
      <w:divBdr>
        <w:top w:val="none" w:sz="0" w:space="0" w:color="auto"/>
        <w:left w:val="none" w:sz="0" w:space="0" w:color="auto"/>
        <w:bottom w:val="none" w:sz="0" w:space="0" w:color="auto"/>
        <w:right w:val="none" w:sz="0" w:space="0" w:color="auto"/>
      </w:divBdr>
    </w:div>
    <w:div w:id="315694523">
      <w:bodyDiv w:val="1"/>
      <w:marLeft w:val="0"/>
      <w:marRight w:val="0"/>
      <w:marTop w:val="0"/>
      <w:marBottom w:val="0"/>
      <w:divBdr>
        <w:top w:val="none" w:sz="0" w:space="0" w:color="auto"/>
        <w:left w:val="none" w:sz="0" w:space="0" w:color="auto"/>
        <w:bottom w:val="none" w:sz="0" w:space="0" w:color="auto"/>
        <w:right w:val="none" w:sz="0" w:space="0" w:color="auto"/>
      </w:divBdr>
    </w:div>
    <w:div w:id="970524005">
      <w:bodyDiv w:val="1"/>
      <w:marLeft w:val="0"/>
      <w:marRight w:val="0"/>
      <w:marTop w:val="0"/>
      <w:marBottom w:val="0"/>
      <w:divBdr>
        <w:top w:val="none" w:sz="0" w:space="0" w:color="auto"/>
        <w:left w:val="none" w:sz="0" w:space="0" w:color="auto"/>
        <w:bottom w:val="none" w:sz="0" w:space="0" w:color="auto"/>
        <w:right w:val="none" w:sz="0" w:space="0" w:color="auto"/>
      </w:divBdr>
    </w:div>
    <w:div w:id="1152061461">
      <w:bodyDiv w:val="1"/>
      <w:marLeft w:val="0"/>
      <w:marRight w:val="0"/>
      <w:marTop w:val="0"/>
      <w:marBottom w:val="0"/>
      <w:divBdr>
        <w:top w:val="none" w:sz="0" w:space="0" w:color="auto"/>
        <w:left w:val="none" w:sz="0" w:space="0" w:color="auto"/>
        <w:bottom w:val="none" w:sz="0" w:space="0" w:color="auto"/>
        <w:right w:val="none" w:sz="0" w:space="0" w:color="auto"/>
      </w:divBdr>
    </w:div>
    <w:div w:id="1865819971">
      <w:bodyDiv w:val="1"/>
      <w:marLeft w:val="0"/>
      <w:marRight w:val="0"/>
      <w:marTop w:val="0"/>
      <w:marBottom w:val="0"/>
      <w:divBdr>
        <w:top w:val="none" w:sz="0" w:space="0" w:color="auto"/>
        <w:left w:val="none" w:sz="0" w:space="0" w:color="auto"/>
        <w:bottom w:val="none" w:sz="0" w:space="0" w:color="auto"/>
        <w:right w:val="none" w:sz="0" w:space="0" w:color="auto"/>
      </w:divBdr>
    </w:div>
    <w:div w:id="21165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monesource.com/nmos/en/nav.d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Kippenbrock@prc.nm.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cket.nmprc.state.nm.u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nm-pr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mprc/state.nm.us" TargetMode="External"/><Relationship Id="rId14" Type="http://schemas.openxmlformats.org/officeDocument/2006/relationships/hyperlink" Target="mailto:PRC.Records@prc.nm.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rop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49D7-76D7-4E9E-984B-5FA2D96A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2416</Words>
  <Characters>13027</Characters>
  <Application>Microsoft Office Word</Application>
  <DocSecurity>0</DocSecurity>
  <PresentationFormat>15|.DOCX</PresentationFormat>
  <Lines>217</Lines>
  <Paragraphs>86</Paragraphs>
  <ScaleCrop>false</ScaleCrop>
  <HeadingPairs>
    <vt:vector size="2" baseType="variant">
      <vt:variant>
        <vt:lpstr>Title</vt:lpstr>
      </vt:variant>
      <vt:variant>
        <vt:i4>1</vt:i4>
      </vt:variant>
    </vt:vector>
  </HeadingPairs>
  <TitlesOfParts>
    <vt:vector size="1" baseType="lpstr">
      <vt:lpstr>CN 23-00086-UT Proposed Form of Notice (01631587-1).DOCX</vt:lpstr>
    </vt:vector>
  </TitlesOfParts>
  <Company/>
  <LinksUpToDate>false</LinksUpToDate>
  <CharactersWithSpaces>15357</CharactersWithSpaces>
  <SharedDoc>false</SharedDoc>
  <HLinks>
    <vt:vector size="12" baseType="variant">
      <vt:variant>
        <vt:i4>4063342</vt:i4>
      </vt:variant>
      <vt:variant>
        <vt:i4>3</vt:i4>
      </vt:variant>
      <vt:variant>
        <vt:i4>0</vt:i4>
      </vt:variant>
      <vt:variant>
        <vt:i4>5</vt:i4>
      </vt:variant>
      <vt:variant>
        <vt:lpwstr>http://164.64.110.134/nmac/home</vt:lpwstr>
      </vt:variant>
      <vt:variant>
        <vt:lpwstr/>
      </vt:variant>
      <vt:variant>
        <vt:i4>1179663</vt:i4>
      </vt:variant>
      <vt:variant>
        <vt:i4>0</vt:i4>
      </vt:variant>
      <vt:variant>
        <vt:i4>0</vt:i4>
      </vt:variant>
      <vt:variant>
        <vt:i4>5</vt:i4>
      </vt:variant>
      <vt:variant>
        <vt:lpwstr>http://nmprc/state.nm.us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 23-00086-UT Proposed Form of Notice (01631587-1).DOCX</dc:title>
  <dc:subject>01631587-1</dc:subject>
  <dc:creator/>
  <cp:keywords/>
  <dc:description>DO NOT STAMP</dc:description>
  <cp:lastModifiedBy/>
  <cp:revision>1</cp:revision>
  <dcterms:created xsi:type="dcterms:W3CDTF">2023-08-04T21:35:00Z</dcterms:created>
  <dcterms:modified xsi:type="dcterms:W3CDTF">2023-08-04T21:57:00Z</dcterms:modified>
</cp:coreProperties>
</file>