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7E" w:rsidRPr="009D629B" w:rsidRDefault="006A747E" w:rsidP="00E40A3F">
      <w:pPr>
        <w:pStyle w:val="BULLETSL6"/>
        <w:numPr>
          <w:ilvl w:val="0"/>
          <w:numId w:val="0"/>
        </w:numPr>
        <w:ind w:left="720"/>
        <w:rPr>
          <w:rFonts w:cs="Arial"/>
        </w:rPr>
      </w:pPr>
    </w:p>
    <w:p w:rsidR="006A747E" w:rsidRPr="009D629B" w:rsidRDefault="006A747E" w:rsidP="006209F7">
      <w:pPr>
        <w:jc w:val="both"/>
        <w:rPr>
          <w:rFonts w:cs="Arial"/>
        </w:rPr>
      </w:pPr>
    </w:p>
    <w:p w:rsidR="006A747E" w:rsidRPr="009D629B" w:rsidRDefault="006A747E" w:rsidP="006209F7">
      <w:pPr>
        <w:jc w:val="both"/>
        <w:rPr>
          <w:rFonts w:cs="Arial"/>
        </w:rPr>
      </w:pPr>
    </w:p>
    <w:p w:rsidR="006A747E" w:rsidRPr="009D629B" w:rsidRDefault="006A747E" w:rsidP="006209F7">
      <w:pPr>
        <w:jc w:val="both"/>
        <w:rPr>
          <w:rFonts w:cs="Arial"/>
        </w:rPr>
      </w:pPr>
    </w:p>
    <w:p w:rsidR="006A747E" w:rsidRPr="00E40A3F" w:rsidRDefault="00DC5103" w:rsidP="00E40A3F">
      <w:pPr>
        <w:ind w:left="0"/>
        <w:jc w:val="center"/>
        <w:rPr>
          <w:b/>
          <w:sz w:val="44"/>
        </w:rPr>
      </w:pPr>
      <w:r w:rsidRPr="008F174C">
        <w:rPr>
          <w:b/>
          <w:sz w:val="44"/>
        </w:rPr>
        <w:t xml:space="preserve">REQUEST </w:t>
      </w:r>
      <w:r w:rsidR="00270E56" w:rsidRPr="0059464F">
        <w:rPr>
          <w:rFonts w:cs="Arial"/>
          <w:b/>
          <w:bCs/>
          <w:sz w:val="44"/>
          <w:szCs w:val="44"/>
        </w:rPr>
        <w:t>FOR</w:t>
      </w:r>
      <w:r w:rsidR="00270E56" w:rsidRPr="00E40A3F">
        <w:rPr>
          <w:b/>
          <w:sz w:val="44"/>
        </w:rPr>
        <w:t xml:space="preserve"> </w:t>
      </w:r>
      <w:r w:rsidR="00270E56" w:rsidRPr="0059464F">
        <w:rPr>
          <w:rFonts w:cs="Arial"/>
          <w:b/>
          <w:bCs/>
          <w:sz w:val="44"/>
          <w:szCs w:val="44"/>
        </w:rPr>
        <w:t>PROPOSAL</w:t>
      </w:r>
    </w:p>
    <w:p w:rsidR="006A747E" w:rsidRDefault="006A747E" w:rsidP="00DE01B0">
      <w:pPr>
        <w:tabs>
          <w:tab w:val="left" w:pos="1520"/>
          <w:tab w:val="left" w:pos="5940"/>
          <w:tab w:val="left" w:pos="6300"/>
        </w:tabs>
        <w:ind w:left="0"/>
        <w:jc w:val="center"/>
        <w:rPr>
          <w:rFonts w:cs="Arial"/>
          <w:b/>
          <w:bCs/>
          <w:sz w:val="44"/>
          <w:szCs w:val="44"/>
        </w:rPr>
      </w:pPr>
    </w:p>
    <w:p w:rsidR="0070257B" w:rsidRPr="00E40A3F" w:rsidRDefault="0070257B" w:rsidP="00E40A3F">
      <w:pPr>
        <w:tabs>
          <w:tab w:val="left" w:pos="1520"/>
          <w:tab w:val="left" w:pos="5940"/>
          <w:tab w:val="left" w:pos="6300"/>
        </w:tabs>
        <w:ind w:left="0"/>
        <w:jc w:val="center"/>
        <w:rPr>
          <w:b/>
          <w:sz w:val="44"/>
        </w:rPr>
      </w:pPr>
    </w:p>
    <w:p w:rsidR="00356366" w:rsidRPr="00E40A3F" w:rsidRDefault="00DC5103" w:rsidP="00E40A3F">
      <w:pPr>
        <w:tabs>
          <w:tab w:val="left" w:pos="1520"/>
          <w:tab w:val="left" w:pos="5940"/>
          <w:tab w:val="left" w:pos="6300"/>
        </w:tabs>
        <w:ind w:left="0"/>
        <w:jc w:val="center"/>
        <w:rPr>
          <w:b/>
          <w:sz w:val="44"/>
        </w:rPr>
      </w:pPr>
      <w:r w:rsidRPr="008F174C">
        <w:rPr>
          <w:b/>
          <w:sz w:val="44"/>
        </w:rPr>
        <w:t>FOR</w:t>
      </w:r>
      <w:r w:rsidRPr="0059464F">
        <w:rPr>
          <w:rFonts w:cs="Arial"/>
          <w:b/>
          <w:sz w:val="44"/>
          <w:szCs w:val="44"/>
        </w:rPr>
        <w:t xml:space="preserve"> </w:t>
      </w:r>
      <w:r>
        <w:rPr>
          <w:rFonts w:cs="Arial"/>
          <w:b/>
          <w:sz w:val="44"/>
          <w:szCs w:val="44"/>
        </w:rPr>
        <w:t>AN</w:t>
      </w:r>
    </w:p>
    <w:p w:rsidR="006A747E" w:rsidRPr="00E40A3F" w:rsidRDefault="006A747E" w:rsidP="00E40A3F">
      <w:pPr>
        <w:tabs>
          <w:tab w:val="left" w:pos="1520"/>
          <w:tab w:val="left" w:pos="5940"/>
          <w:tab w:val="left" w:pos="6300"/>
        </w:tabs>
        <w:ind w:left="0"/>
        <w:jc w:val="center"/>
        <w:rPr>
          <w:b/>
          <w:sz w:val="44"/>
        </w:rPr>
      </w:pPr>
    </w:p>
    <w:p w:rsidR="0070257B" w:rsidRPr="00E40A3F" w:rsidRDefault="0070257B" w:rsidP="00E40A3F">
      <w:pPr>
        <w:tabs>
          <w:tab w:val="left" w:pos="1520"/>
          <w:tab w:val="left" w:pos="5940"/>
          <w:tab w:val="left" w:pos="6300"/>
        </w:tabs>
        <w:ind w:left="0"/>
        <w:jc w:val="center"/>
        <w:rPr>
          <w:b/>
          <w:sz w:val="44"/>
        </w:rPr>
      </w:pPr>
    </w:p>
    <w:p w:rsidR="002C31E7" w:rsidRDefault="00265FBD" w:rsidP="00DE01B0">
      <w:pPr>
        <w:tabs>
          <w:tab w:val="left" w:pos="1520"/>
          <w:tab w:val="left" w:pos="5940"/>
          <w:tab w:val="left" w:pos="6300"/>
        </w:tabs>
        <w:ind w:left="0"/>
        <w:jc w:val="center"/>
        <w:rPr>
          <w:rFonts w:cs="Arial"/>
          <w:b/>
          <w:sz w:val="44"/>
          <w:szCs w:val="44"/>
        </w:rPr>
      </w:pPr>
      <w:r w:rsidRPr="00E40A3F">
        <w:rPr>
          <w:b/>
          <w:sz w:val="44"/>
        </w:rPr>
        <w:t>A</w:t>
      </w:r>
      <w:r>
        <w:rPr>
          <w:b/>
          <w:sz w:val="44"/>
        </w:rPr>
        <w:t>dvanced</w:t>
      </w:r>
      <w:r w:rsidRPr="00E40A3F">
        <w:rPr>
          <w:b/>
          <w:sz w:val="44"/>
        </w:rPr>
        <w:t xml:space="preserve"> </w:t>
      </w:r>
      <w:r w:rsidR="00270A27" w:rsidRPr="00E40A3F">
        <w:rPr>
          <w:b/>
          <w:sz w:val="44"/>
        </w:rPr>
        <w:t xml:space="preserve">Metering </w:t>
      </w:r>
      <w:r w:rsidR="00B6751D" w:rsidRPr="00E40A3F">
        <w:rPr>
          <w:b/>
          <w:sz w:val="44"/>
        </w:rPr>
        <w:t>Infrastructure</w:t>
      </w:r>
      <w:r w:rsidR="00270A27" w:rsidRPr="00E40A3F">
        <w:rPr>
          <w:b/>
          <w:sz w:val="44"/>
        </w:rPr>
        <w:t xml:space="preserve"> (AMI)</w:t>
      </w:r>
    </w:p>
    <w:p w:rsidR="00946088" w:rsidRPr="00E40A3F" w:rsidRDefault="00270A27" w:rsidP="00E40A3F">
      <w:pPr>
        <w:tabs>
          <w:tab w:val="left" w:pos="1520"/>
          <w:tab w:val="left" w:pos="5940"/>
          <w:tab w:val="left" w:pos="6300"/>
        </w:tabs>
        <w:ind w:left="0"/>
        <w:jc w:val="center"/>
        <w:rPr>
          <w:b/>
          <w:sz w:val="44"/>
        </w:rPr>
      </w:pPr>
      <w:r w:rsidRPr="00E40A3F">
        <w:rPr>
          <w:b/>
          <w:sz w:val="44"/>
        </w:rPr>
        <w:t>and Meter Data Management System (MDMS)</w:t>
      </w:r>
    </w:p>
    <w:p w:rsidR="00A949BB" w:rsidRDefault="006E747B" w:rsidP="00E40A3F">
      <w:pPr>
        <w:tabs>
          <w:tab w:val="left" w:pos="1520"/>
          <w:tab w:val="left" w:pos="5940"/>
          <w:tab w:val="left" w:pos="6300"/>
        </w:tabs>
        <w:ind w:left="0"/>
        <w:jc w:val="center"/>
        <w:rPr>
          <w:rFonts w:cs="Arial"/>
          <w:b/>
          <w:sz w:val="48"/>
        </w:rPr>
      </w:pPr>
      <w:r w:rsidRPr="006E747B">
        <w:rPr>
          <w:b/>
          <w:sz w:val="44"/>
        </w:rPr>
        <w:t>RFP-70090474-JB</w:t>
      </w:r>
    </w:p>
    <w:p w:rsidR="00946088" w:rsidRPr="00E40A3F" w:rsidRDefault="00946088" w:rsidP="00E40A3F">
      <w:pPr>
        <w:tabs>
          <w:tab w:val="left" w:pos="1520"/>
          <w:tab w:val="left" w:pos="5940"/>
          <w:tab w:val="left" w:pos="6300"/>
        </w:tabs>
        <w:ind w:left="0"/>
        <w:jc w:val="center"/>
        <w:rPr>
          <w:b/>
          <w:sz w:val="44"/>
        </w:rPr>
      </w:pPr>
    </w:p>
    <w:p w:rsidR="0054440B" w:rsidRPr="00E40A3F" w:rsidRDefault="0054440B" w:rsidP="00E40A3F">
      <w:pPr>
        <w:tabs>
          <w:tab w:val="left" w:pos="1520"/>
          <w:tab w:val="left" w:pos="5940"/>
          <w:tab w:val="left" w:pos="6300"/>
        </w:tabs>
        <w:ind w:left="0"/>
        <w:jc w:val="center"/>
        <w:rPr>
          <w:b/>
          <w:sz w:val="44"/>
        </w:rPr>
      </w:pPr>
    </w:p>
    <w:p w:rsidR="007B0F37" w:rsidRDefault="007B0F37" w:rsidP="00DE01B0">
      <w:pPr>
        <w:tabs>
          <w:tab w:val="left" w:pos="1520"/>
          <w:tab w:val="left" w:pos="5940"/>
          <w:tab w:val="left" w:pos="6300"/>
        </w:tabs>
        <w:ind w:left="0"/>
        <w:jc w:val="center"/>
        <w:rPr>
          <w:rFonts w:cs="Arial"/>
          <w:b/>
          <w:sz w:val="44"/>
          <w:szCs w:val="44"/>
        </w:rPr>
      </w:pPr>
    </w:p>
    <w:p w:rsidR="007B0F37" w:rsidRPr="007B0F37" w:rsidRDefault="007B0F37" w:rsidP="00DE01B0">
      <w:pPr>
        <w:tabs>
          <w:tab w:val="left" w:pos="1520"/>
          <w:tab w:val="left" w:pos="5940"/>
          <w:tab w:val="left" w:pos="6300"/>
        </w:tabs>
        <w:ind w:left="0"/>
        <w:jc w:val="center"/>
        <w:rPr>
          <w:rFonts w:cs="Arial"/>
          <w:b/>
          <w:sz w:val="44"/>
          <w:szCs w:val="44"/>
        </w:rPr>
      </w:pPr>
    </w:p>
    <w:p w:rsidR="006A747E" w:rsidRDefault="00270A27" w:rsidP="00E40A3F">
      <w:pPr>
        <w:tabs>
          <w:tab w:val="left" w:pos="1520"/>
          <w:tab w:val="left" w:pos="5940"/>
          <w:tab w:val="left" w:pos="6300"/>
        </w:tabs>
        <w:ind w:left="0"/>
        <w:jc w:val="center"/>
        <w:rPr>
          <w:rFonts w:cs="Arial"/>
          <w:b/>
          <w:sz w:val="40"/>
        </w:rPr>
      </w:pPr>
      <w:r w:rsidRPr="0054440B">
        <w:rPr>
          <w:rFonts w:cs="Arial"/>
          <w:b/>
          <w:sz w:val="40"/>
        </w:rPr>
        <w:t>El Paso Electric Company</w:t>
      </w:r>
    </w:p>
    <w:p w:rsidR="0054440B" w:rsidRDefault="00270A27" w:rsidP="00E40A3F">
      <w:pPr>
        <w:tabs>
          <w:tab w:val="left" w:pos="1520"/>
          <w:tab w:val="left" w:pos="5940"/>
          <w:tab w:val="left" w:pos="6300"/>
        </w:tabs>
        <w:ind w:left="0"/>
        <w:jc w:val="center"/>
        <w:rPr>
          <w:rFonts w:cs="Arial"/>
          <w:b/>
          <w:sz w:val="40"/>
        </w:rPr>
      </w:pPr>
      <w:r>
        <w:rPr>
          <w:rFonts w:cs="Arial"/>
          <w:b/>
          <w:sz w:val="40"/>
        </w:rPr>
        <w:t>P.O. Box 982</w:t>
      </w:r>
    </w:p>
    <w:p w:rsidR="0054440B" w:rsidRPr="0054440B" w:rsidRDefault="00270A27" w:rsidP="00E40A3F">
      <w:pPr>
        <w:tabs>
          <w:tab w:val="left" w:pos="1520"/>
          <w:tab w:val="left" w:pos="5940"/>
          <w:tab w:val="left" w:pos="6300"/>
        </w:tabs>
        <w:ind w:left="0"/>
        <w:jc w:val="center"/>
        <w:rPr>
          <w:rFonts w:cs="Arial"/>
          <w:b/>
          <w:sz w:val="40"/>
        </w:rPr>
      </w:pPr>
      <w:r>
        <w:rPr>
          <w:rFonts w:cs="Arial"/>
          <w:b/>
          <w:sz w:val="40"/>
        </w:rPr>
        <w:t>El Paso, Texas 79960</w:t>
      </w:r>
    </w:p>
    <w:p w:rsidR="006A747E" w:rsidRDefault="006A747E" w:rsidP="00E40A3F">
      <w:pPr>
        <w:tabs>
          <w:tab w:val="left" w:pos="1980"/>
        </w:tabs>
        <w:ind w:left="0"/>
        <w:jc w:val="both"/>
        <w:rPr>
          <w:rFonts w:cs="Arial"/>
          <w:b/>
          <w:sz w:val="24"/>
        </w:rPr>
      </w:pPr>
    </w:p>
    <w:p w:rsidR="007B0F37" w:rsidRPr="00D1419F" w:rsidRDefault="007B0F37" w:rsidP="00E40A3F">
      <w:pPr>
        <w:tabs>
          <w:tab w:val="left" w:pos="1980"/>
        </w:tabs>
        <w:ind w:left="0"/>
        <w:jc w:val="both"/>
        <w:rPr>
          <w:rFonts w:cs="Arial"/>
          <w:b/>
          <w:sz w:val="24"/>
        </w:rPr>
      </w:pPr>
    </w:p>
    <w:p w:rsidR="006A747E" w:rsidRPr="00D1419F" w:rsidRDefault="006A747E" w:rsidP="00E40A3F">
      <w:pPr>
        <w:tabs>
          <w:tab w:val="left" w:pos="1980"/>
        </w:tabs>
        <w:ind w:left="0"/>
        <w:jc w:val="both"/>
        <w:rPr>
          <w:rFonts w:cs="Arial"/>
          <w:b/>
          <w:sz w:val="24"/>
        </w:rPr>
      </w:pPr>
    </w:p>
    <w:p w:rsidR="006A747E" w:rsidRDefault="00FD369F" w:rsidP="00E40A3F">
      <w:pPr>
        <w:ind w:left="0"/>
        <w:jc w:val="center"/>
        <w:rPr>
          <w:rFonts w:cs="Arial"/>
          <w:b/>
          <w:sz w:val="24"/>
        </w:rPr>
      </w:pPr>
      <w:r>
        <w:rPr>
          <w:noProof/>
        </w:rPr>
        <w:drawing>
          <wp:inline distT="0" distB="0" distL="0" distR="0" wp14:anchorId="2A713C35" wp14:editId="551F8DE0">
            <wp:extent cx="1856740" cy="1458220"/>
            <wp:effectExtent l="0" t="0" r="0" b="8890"/>
            <wp:docPr id="39" name="Picture 39" descr="El Paso Elect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10574" name="ElPasoElecLogo.PNG"/>
                    <pic:cNvPicPr/>
                  </pic:nvPicPr>
                  <pic:blipFill>
                    <a:blip r:embed="rId11">
                      <a:extLst>
                        <a:ext uri="{28A0092B-C50C-407E-A947-70E740481C1C}">
                          <a14:useLocalDpi xmlns:a14="http://schemas.microsoft.com/office/drawing/2010/main" val="0"/>
                        </a:ext>
                      </a:extLst>
                    </a:blip>
                    <a:stretch>
                      <a:fillRect/>
                    </a:stretch>
                  </pic:blipFill>
                  <pic:spPr>
                    <a:xfrm>
                      <a:off x="0" y="0"/>
                      <a:ext cx="1866005" cy="1465496"/>
                    </a:xfrm>
                    <a:prstGeom prst="rect">
                      <a:avLst/>
                    </a:prstGeom>
                  </pic:spPr>
                </pic:pic>
              </a:graphicData>
            </a:graphic>
          </wp:inline>
        </w:drawing>
      </w:r>
    </w:p>
    <w:p w:rsidR="007B0F37" w:rsidRDefault="007B0F37" w:rsidP="00E40A3F">
      <w:pPr>
        <w:ind w:left="0"/>
        <w:jc w:val="both"/>
        <w:rPr>
          <w:rFonts w:cs="Arial"/>
          <w:b/>
          <w:sz w:val="24"/>
        </w:rPr>
      </w:pPr>
    </w:p>
    <w:p w:rsidR="00FD369F" w:rsidRDefault="00FD369F">
      <w:pPr>
        <w:spacing w:after="200" w:line="276" w:lineRule="auto"/>
        <w:ind w:left="0"/>
        <w:rPr>
          <w:rFonts w:cs="Arial"/>
          <w:color w:val="000000"/>
          <w:szCs w:val="20"/>
        </w:rPr>
      </w:pPr>
    </w:p>
    <w:p w:rsidR="0070257B" w:rsidRDefault="0070257B" w:rsidP="00DE01B0">
      <w:pPr>
        <w:ind w:left="0"/>
        <w:jc w:val="both"/>
        <w:rPr>
          <w:rFonts w:cs="Arial"/>
          <w:b/>
          <w:sz w:val="24"/>
        </w:rPr>
      </w:pPr>
    </w:p>
    <w:p w:rsidR="00F44E28" w:rsidRDefault="00F44E28" w:rsidP="006209F7">
      <w:pPr>
        <w:pStyle w:val="ParagraphText"/>
        <w:spacing w:after="0" w:line="240" w:lineRule="auto"/>
        <w:ind w:left="0"/>
        <w:jc w:val="both"/>
        <w:rPr>
          <w:rFonts w:ascii="Arial" w:hAnsi="Arial" w:cs="Arial"/>
          <w:sz w:val="20"/>
        </w:rPr>
      </w:pPr>
    </w:p>
    <w:p w:rsidR="00520D81" w:rsidRPr="00FC350F" w:rsidRDefault="00520D81" w:rsidP="00FC350F">
      <w:pPr>
        <w:pStyle w:val="ParagraphText"/>
        <w:spacing w:after="0" w:line="240" w:lineRule="auto"/>
        <w:ind w:left="0"/>
        <w:jc w:val="center"/>
        <w:rPr>
          <w:rFonts w:ascii="Arial" w:hAnsi="Arial" w:cs="Arial"/>
          <w:b/>
          <w:sz w:val="32"/>
          <w:szCs w:val="32"/>
        </w:rPr>
      </w:pPr>
      <w:r w:rsidRPr="00FC350F">
        <w:rPr>
          <w:rFonts w:ascii="Arial" w:hAnsi="Arial" w:cs="Arial"/>
          <w:b/>
          <w:sz w:val="32"/>
          <w:szCs w:val="32"/>
        </w:rPr>
        <w:lastRenderedPageBreak/>
        <w:t>N</w:t>
      </w:r>
      <w:r w:rsidRPr="00FC350F">
        <w:rPr>
          <w:rFonts w:ascii="Arial" w:hAnsi="Arial" w:cs="Arial"/>
          <w:b/>
          <w:smallCaps/>
          <w:sz w:val="32"/>
          <w:szCs w:val="32"/>
        </w:rPr>
        <w:t>otice</w:t>
      </w:r>
    </w:p>
    <w:p w:rsidR="006A747E" w:rsidRPr="00B6751D" w:rsidRDefault="006A747E" w:rsidP="00FC350F">
      <w:pPr>
        <w:pStyle w:val="ParagraphText"/>
        <w:spacing w:after="0" w:line="240" w:lineRule="auto"/>
        <w:ind w:left="0"/>
        <w:rPr>
          <w:rFonts w:ascii="Arial" w:hAnsi="Arial" w:cs="Arial"/>
          <w:sz w:val="20"/>
        </w:rPr>
      </w:pPr>
    </w:p>
    <w:p w:rsidR="006A747E" w:rsidRPr="00E40A3F" w:rsidRDefault="00270A27" w:rsidP="006209F7">
      <w:pPr>
        <w:pStyle w:val="ParagraphText"/>
        <w:spacing w:after="0" w:line="240" w:lineRule="auto"/>
        <w:ind w:left="0"/>
        <w:jc w:val="both"/>
        <w:rPr>
          <w:rFonts w:ascii="Arial" w:hAnsi="Arial"/>
          <w:sz w:val="28"/>
        </w:rPr>
      </w:pPr>
      <w:r w:rsidRPr="00E40A3F">
        <w:rPr>
          <w:rFonts w:ascii="Arial" w:hAnsi="Arial"/>
          <w:sz w:val="28"/>
        </w:rPr>
        <w:t xml:space="preserve">The information contained in this document is </w:t>
      </w:r>
      <w:r w:rsidR="00980F5C" w:rsidRPr="009716AC">
        <w:rPr>
          <w:rFonts w:ascii="Arial" w:hAnsi="Arial" w:cs="Arial"/>
          <w:sz w:val="28"/>
          <w:szCs w:val="28"/>
        </w:rPr>
        <w:t xml:space="preserve">the </w:t>
      </w:r>
      <w:r w:rsidRPr="00E40A3F">
        <w:rPr>
          <w:rFonts w:ascii="Arial" w:hAnsi="Arial"/>
          <w:sz w:val="28"/>
        </w:rPr>
        <w:t xml:space="preserve">confidential </w:t>
      </w:r>
      <w:r w:rsidR="00980F5C" w:rsidRPr="009716AC">
        <w:rPr>
          <w:rFonts w:ascii="Arial" w:hAnsi="Arial" w:cs="Arial"/>
          <w:sz w:val="28"/>
          <w:szCs w:val="28"/>
        </w:rPr>
        <w:t>and proprietary information of</w:t>
      </w:r>
      <w:r w:rsidRPr="009716AC">
        <w:rPr>
          <w:rFonts w:ascii="Arial" w:hAnsi="Arial" w:cs="Arial"/>
          <w:sz w:val="28"/>
          <w:szCs w:val="28"/>
        </w:rPr>
        <w:t xml:space="preserve"> </w:t>
      </w:r>
      <w:r w:rsidRPr="00E40A3F">
        <w:rPr>
          <w:rFonts w:ascii="Arial" w:hAnsi="Arial"/>
          <w:sz w:val="28"/>
        </w:rPr>
        <w:t>E</w:t>
      </w:r>
      <w:r w:rsidR="00BA6F26" w:rsidRPr="00E40A3F">
        <w:rPr>
          <w:rFonts w:ascii="Arial" w:hAnsi="Arial"/>
          <w:sz w:val="28"/>
        </w:rPr>
        <w:t>l Paso Electric</w:t>
      </w:r>
      <w:r w:rsidR="00F6541D" w:rsidRPr="009716AC">
        <w:rPr>
          <w:rFonts w:ascii="Arial" w:hAnsi="Arial" w:cs="Arial"/>
          <w:sz w:val="28"/>
          <w:szCs w:val="28"/>
        </w:rPr>
        <w:t xml:space="preserve"> Company</w:t>
      </w:r>
      <w:r w:rsidRPr="009716AC">
        <w:rPr>
          <w:rFonts w:ascii="Arial" w:hAnsi="Arial" w:cs="Arial"/>
          <w:sz w:val="28"/>
          <w:szCs w:val="28"/>
        </w:rPr>
        <w:t>.</w:t>
      </w:r>
      <w:r w:rsidR="00AF5D8C" w:rsidRPr="009716AC">
        <w:rPr>
          <w:rFonts w:ascii="Arial" w:hAnsi="Arial" w:cs="Arial"/>
          <w:sz w:val="28"/>
          <w:szCs w:val="28"/>
        </w:rPr>
        <w:t xml:space="preserve"> </w:t>
      </w:r>
      <w:r w:rsidR="00E11710" w:rsidRPr="00E40A3F">
        <w:rPr>
          <w:rFonts w:ascii="Arial" w:hAnsi="Arial"/>
          <w:sz w:val="28"/>
        </w:rPr>
        <w:t xml:space="preserve"> </w:t>
      </w:r>
      <w:r w:rsidRPr="00E40A3F">
        <w:rPr>
          <w:rFonts w:ascii="Arial" w:hAnsi="Arial"/>
          <w:sz w:val="28"/>
        </w:rPr>
        <w:t>It may not be disclosed, duplicated, or used for any purpose, in whole or in part, without the prior written consent of E</w:t>
      </w:r>
      <w:r w:rsidR="009716AC" w:rsidRPr="00E40A3F">
        <w:rPr>
          <w:rFonts w:ascii="Arial" w:hAnsi="Arial"/>
          <w:sz w:val="28"/>
        </w:rPr>
        <w:t>l</w:t>
      </w:r>
      <w:r w:rsidR="009716AC">
        <w:rPr>
          <w:rFonts w:ascii="Arial" w:hAnsi="Arial" w:cs="Arial"/>
          <w:sz w:val="28"/>
          <w:szCs w:val="28"/>
        </w:rPr>
        <w:t> </w:t>
      </w:r>
      <w:r w:rsidR="009716AC" w:rsidRPr="00E40A3F">
        <w:rPr>
          <w:rFonts w:ascii="Arial" w:hAnsi="Arial"/>
          <w:sz w:val="28"/>
        </w:rPr>
        <w:t>Paso</w:t>
      </w:r>
      <w:r w:rsidR="009716AC">
        <w:rPr>
          <w:rFonts w:ascii="Arial" w:hAnsi="Arial" w:cs="Arial"/>
          <w:sz w:val="28"/>
          <w:szCs w:val="28"/>
        </w:rPr>
        <w:t> </w:t>
      </w:r>
      <w:r w:rsidR="00BA6F26" w:rsidRPr="00E40A3F">
        <w:rPr>
          <w:rFonts w:ascii="Arial" w:hAnsi="Arial"/>
          <w:sz w:val="28"/>
        </w:rPr>
        <w:t>Electric</w:t>
      </w:r>
      <w:r w:rsidR="00F6541D" w:rsidRPr="009716AC">
        <w:rPr>
          <w:rFonts w:ascii="Arial" w:hAnsi="Arial" w:cs="Arial"/>
          <w:sz w:val="28"/>
          <w:szCs w:val="28"/>
        </w:rPr>
        <w:t xml:space="preserve"> Company</w:t>
      </w:r>
      <w:r w:rsidRPr="00E40A3F">
        <w:rPr>
          <w:rFonts w:ascii="Arial" w:hAnsi="Arial"/>
          <w:sz w:val="28"/>
        </w:rPr>
        <w:t>.</w:t>
      </w:r>
    </w:p>
    <w:p w:rsidR="005F140C" w:rsidRDefault="00270A27">
      <w:pPr>
        <w:spacing w:after="200" w:line="276" w:lineRule="auto"/>
        <w:ind w:left="0"/>
        <w:rPr>
          <w:rFonts w:cs="Arial"/>
          <w:b/>
          <w:sz w:val="22"/>
        </w:rPr>
      </w:pPr>
      <w:r>
        <w:br w:type="page"/>
      </w:r>
    </w:p>
    <w:p w:rsidR="00033346" w:rsidRPr="00D1419F" w:rsidRDefault="00270A27" w:rsidP="006209F7">
      <w:pPr>
        <w:pStyle w:val="TOC1"/>
        <w:jc w:val="both"/>
      </w:pPr>
      <w:r w:rsidRPr="00D1419F">
        <w:lastRenderedPageBreak/>
        <w:t>Table of Contents</w:t>
      </w:r>
    </w:p>
    <w:p w:rsidR="0090736B" w:rsidRDefault="00270A27">
      <w:pPr>
        <w:pStyle w:val="TOC1"/>
        <w:rPr>
          <w:rFonts w:asciiTheme="minorHAnsi" w:eastAsiaTheme="minorEastAsia" w:hAnsiTheme="minorHAnsi" w:cstheme="minorBidi"/>
          <w:b w:val="0"/>
          <w:noProof/>
          <w:szCs w:val="22"/>
        </w:rPr>
      </w:pPr>
      <w:r w:rsidRPr="00D1419F">
        <w:fldChar w:fldCharType="begin"/>
      </w:r>
      <w:r w:rsidR="00033346" w:rsidRPr="00D1419F">
        <w:instrText xml:space="preserve"> TOC \o "1-2" \h \z \u </w:instrText>
      </w:r>
      <w:r w:rsidRPr="00D1419F">
        <w:fldChar w:fldCharType="separate"/>
      </w:r>
      <w:hyperlink w:anchor="_Toc20744001" w:history="1">
        <w:r w:rsidR="0090736B" w:rsidRPr="00AF4FDE">
          <w:rPr>
            <w:rStyle w:val="Hyperlink"/>
            <w:noProof/>
          </w:rPr>
          <w:t>1</w:t>
        </w:r>
        <w:r w:rsidR="0090736B">
          <w:rPr>
            <w:rFonts w:asciiTheme="minorHAnsi" w:eastAsiaTheme="minorEastAsia" w:hAnsiTheme="minorHAnsi" w:cstheme="minorBidi"/>
            <w:b w:val="0"/>
            <w:noProof/>
            <w:szCs w:val="22"/>
          </w:rPr>
          <w:tab/>
        </w:r>
        <w:r w:rsidR="0090736B" w:rsidRPr="00AF4FDE">
          <w:rPr>
            <w:rStyle w:val="Hyperlink"/>
            <w:noProof/>
          </w:rPr>
          <w:t>Introduction</w:t>
        </w:r>
        <w:r w:rsidR="0090736B">
          <w:rPr>
            <w:noProof/>
            <w:webHidden/>
          </w:rPr>
          <w:tab/>
        </w:r>
        <w:r w:rsidR="0090736B">
          <w:rPr>
            <w:noProof/>
            <w:webHidden/>
          </w:rPr>
          <w:fldChar w:fldCharType="begin"/>
        </w:r>
        <w:r w:rsidR="0090736B">
          <w:rPr>
            <w:noProof/>
            <w:webHidden/>
          </w:rPr>
          <w:instrText xml:space="preserve"> PAGEREF _Toc20744001 \h </w:instrText>
        </w:r>
        <w:r w:rsidR="0090736B">
          <w:rPr>
            <w:noProof/>
            <w:webHidden/>
          </w:rPr>
        </w:r>
        <w:r w:rsidR="0090736B">
          <w:rPr>
            <w:noProof/>
            <w:webHidden/>
          </w:rPr>
          <w:fldChar w:fldCharType="separate"/>
        </w:r>
        <w:r w:rsidR="0090736B">
          <w:rPr>
            <w:noProof/>
            <w:webHidden/>
          </w:rPr>
          <w:t>5</w:t>
        </w:r>
        <w:r w:rsidR="0090736B">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2" w:history="1">
        <w:r w:rsidRPr="00AF4FDE">
          <w:rPr>
            <w:rStyle w:val="Hyperlink"/>
            <w:noProof/>
          </w:rPr>
          <w:t>1.1</w:t>
        </w:r>
        <w:r>
          <w:rPr>
            <w:rFonts w:asciiTheme="minorHAnsi" w:eastAsiaTheme="minorEastAsia" w:hAnsiTheme="minorHAnsi" w:cstheme="minorBidi"/>
            <w:noProof/>
            <w:sz w:val="22"/>
            <w:szCs w:val="22"/>
          </w:rPr>
          <w:tab/>
        </w:r>
        <w:r w:rsidRPr="00AF4FDE">
          <w:rPr>
            <w:rStyle w:val="Hyperlink"/>
            <w:noProof/>
          </w:rPr>
          <w:t>Purpose</w:t>
        </w:r>
        <w:r>
          <w:rPr>
            <w:noProof/>
            <w:webHidden/>
          </w:rPr>
          <w:tab/>
        </w:r>
        <w:r>
          <w:rPr>
            <w:noProof/>
            <w:webHidden/>
          </w:rPr>
          <w:fldChar w:fldCharType="begin"/>
        </w:r>
        <w:r>
          <w:rPr>
            <w:noProof/>
            <w:webHidden/>
          </w:rPr>
          <w:instrText xml:space="preserve"> PAGEREF _Toc20744002 \h </w:instrText>
        </w:r>
        <w:r>
          <w:rPr>
            <w:noProof/>
            <w:webHidden/>
          </w:rPr>
        </w:r>
        <w:r>
          <w:rPr>
            <w:noProof/>
            <w:webHidden/>
          </w:rPr>
          <w:fldChar w:fldCharType="separate"/>
        </w:r>
        <w:r>
          <w:rPr>
            <w:noProof/>
            <w:webHidden/>
          </w:rPr>
          <w:t>5</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3" w:history="1">
        <w:r w:rsidRPr="00AF4FDE">
          <w:rPr>
            <w:rStyle w:val="Hyperlink"/>
            <w:noProof/>
          </w:rPr>
          <w:t>1.2</w:t>
        </w:r>
        <w:r>
          <w:rPr>
            <w:rFonts w:asciiTheme="minorHAnsi" w:eastAsiaTheme="minorEastAsia" w:hAnsiTheme="minorHAnsi" w:cstheme="minorBidi"/>
            <w:noProof/>
            <w:sz w:val="22"/>
            <w:szCs w:val="22"/>
          </w:rPr>
          <w:tab/>
        </w:r>
        <w:r w:rsidRPr="00AF4FDE">
          <w:rPr>
            <w:rStyle w:val="Hyperlink"/>
            <w:noProof/>
          </w:rPr>
          <w:t>Communications</w:t>
        </w:r>
        <w:r>
          <w:rPr>
            <w:noProof/>
            <w:webHidden/>
          </w:rPr>
          <w:tab/>
        </w:r>
        <w:r>
          <w:rPr>
            <w:noProof/>
            <w:webHidden/>
          </w:rPr>
          <w:fldChar w:fldCharType="begin"/>
        </w:r>
        <w:r>
          <w:rPr>
            <w:noProof/>
            <w:webHidden/>
          </w:rPr>
          <w:instrText xml:space="preserve"> PAGEREF _Toc20744003 \h </w:instrText>
        </w:r>
        <w:r>
          <w:rPr>
            <w:noProof/>
            <w:webHidden/>
          </w:rPr>
        </w:r>
        <w:r>
          <w:rPr>
            <w:noProof/>
            <w:webHidden/>
          </w:rPr>
          <w:fldChar w:fldCharType="separate"/>
        </w:r>
        <w:r>
          <w:rPr>
            <w:noProof/>
            <w:webHidden/>
          </w:rPr>
          <w:t>6</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4" w:history="1">
        <w:r w:rsidRPr="00AF4FDE">
          <w:rPr>
            <w:rStyle w:val="Hyperlink"/>
            <w:noProof/>
          </w:rPr>
          <w:t>1.3</w:t>
        </w:r>
        <w:r>
          <w:rPr>
            <w:rFonts w:asciiTheme="minorHAnsi" w:eastAsiaTheme="minorEastAsia" w:hAnsiTheme="minorHAnsi" w:cstheme="minorBidi"/>
            <w:noProof/>
            <w:sz w:val="22"/>
            <w:szCs w:val="22"/>
          </w:rPr>
          <w:tab/>
        </w:r>
        <w:r w:rsidRPr="00AF4FDE">
          <w:rPr>
            <w:rStyle w:val="Hyperlink"/>
            <w:noProof/>
          </w:rPr>
          <w:t>Confidentiality</w:t>
        </w:r>
        <w:r>
          <w:rPr>
            <w:noProof/>
            <w:webHidden/>
          </w:rPr>
          <w:tab/>
        </w:r>
        <w:r>
          <w:rPr>
            <w:noProof/>
            <w:webHidden/>
          </w:rPr>
          <w:fldChar w:fldCharType="begin"/>
        </w:r>
        <w:r>
          <w:rPr>
            <w:noProof/>
            <w:webHidden/>
          </w:rPr>
          <w:instrText xml:space="preserve"> PAGEREF _Toc20744004 \h </w:instrText>
        </w:r>
        <w:r>
          <w:rPr>
            <w:noProof/>
            <w:webHidden/>
          </w:rPr>
        </w:r>
        <w:r>
          <w:rPr>
            <w:noProof/>
            <w:webHidden/>
          </w:rPr>
          <w:fldChar w:fldCharType="separate"/>
        </w:r>
        <w:r>
          <w:rPr>
            <w:noProof/>
            <w:webHidden/>
          </w:rPr>
          <w:t>7</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5" w:history="1">
        <w:r w:rsidRPr="00AF4FDE">
          <w:rPr>
            <w:rStyle w:val="Hyperlink"/>
            <w:noProof/>
          </w:rPr>
          <w:t>1.4</w:t>
        </w:r>
        <w:r>
          <w:rPr>
            <w:rFonts w:asciiTheme="minorHAnsi" w:eastAsiaTheme="minorEastAsia" w:hAnsiTheme="minorHAnsi" w:cstheme="minorBidi"/>
            <w:noProof/>
            <w:sz w:val="22"/>
            <w:szCs w:val="22"/>
          </w:rPr>
          <w:tab/>
        </w:r>
        <w:r w:rsidRPr="00AF4FDE">
          <w:rPr>
            <w:rStyle w:val="Hyperlink"/>
            <w:noProof/>
          </w:rPr>
          <w:t>El Paso Bid Portal</w:t>
        </w:r>
        <w:r>
          <w:rPr>
            <w:noProof/>
            <w:webHidden/>
          </w:rPr>
          <w:tab/>
        </w:r>
        <w:r>
          <w:rPr>
            <w:noProof/>
            <w:webHidden/>
          </w:rPr>
          <w:fldChar w:fldCharType="begin"/>
        </w:r>
        <w:r>
          <w:rPr>
            <w:noProof/>
            <w:webHidden/>
          </w:rPr>
          <w:instrText xml:space="preserve"> PAGEREF _Toc20744005 \h </w:instrText>
        </w:r>
        <w:r>
          <w:rPr>
            <w:noProof/>
            <w:webHidden/>
          </w:rPr>
        </w:r>
        <w:r>
          <w:rPr>
            <w:noProof/>
            <w:webHidden/>
          </w:rPr>
          <w:fldChar w:fldCharType="separate"/>
        </w:r>
        <w:r>
          <w:rPr>
            <w:noProof/>
            <w:webHidden/>
          </w:rPr>
          <w:t>7</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6" w:history="1">
        <w:r w:rsidRPr="00AF4FDE">
          <w:rPr>
            <w:rStyle w:val="Hyperlink"/>
            <w:noProof/>
          </w:rPr>
          <w:t>1.5</w:t>
        </w:r>
        <w:r>
          <w:rPr>
            <w:rFonts w:asciiTheme="minorHAnsi" w:eastAsiaTheme="minorEastAsia" w:hAnsiTheme="minorHAnsi" w:cstheme="minorBidi"/>
            <w:noProof/>
            <w:sz w:val="22"/>
            <w:szCs w:val="22"/>
          </w:rPr>
          <w:tab/>
        </w:r>
        <w:r w:rsidRPr="00AF4FDE">
          <w:rPr>
            <w:rStyle w:val="Hyperlink"/>
            <w:noProof/>
          </w:rPr>
          <w:t>Company Overview</w:t>
        </w:r>
        <w:r>
          <w:rPr>
            <w:noProof/>
            <w:webHidden/>
          </w:rPr>
          <w:tab/>
        </w:r>
        <w:r>
          <w:rPr>
            <w:noProof/>
            <w:webHidden/>
          </w:rPr>
          <w:fldChar w:fldCharType="begin"/>
        </w:r>
        <w:r>
          <w:rPr>
            <w:noProof/>
            <w:webHidden/>
          </w:rPr>
          <w:instrText xml:space="preserve"> PAGEREF _Toc20744006 \h </w:instrText>
        </w:r>
        <w:r>
          <w:rPr>
            <w:noProof/>
            <w:webHidden/>
          </w:rPr>
        </w:r>
        <w:r>
          <w:rPr>
            <w:noProof/>
            <w:webHidden/>
          </w:rPr>
          <w:fldChar w:fldCharType="separate"/>
        </w:r>
        <w:r>
          <w:rPr>
            <w:noProof/>
            <w:webHidden/>
          </w:rPr>
          <w:t>7</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07" w:history="1">
        <w:r w:rsidRPr="00AF4FDE">
          <w:rPr>
            <w:rStyle w:val="Hyperlink"/>
            <w:noProof/>
          </w:rPr>
          <w:t>2</w:t>
        </w:r>
        <w:r>
          <w:rPr>
            <w:rFonts w:asciiTheme="minorHAnsi" w:eastAsiaTheme="minorEastAsia" w:hAnsiTheme="minorHAnsi" w:cstheme="minorBidi"/>
            <w:b w:val="0"/>
            <w:noProof/>
            <w:szCs w:val="22"/>
          </w:rPr>
          <w:tab/>
        </w:r>
        <w:r w:rsidRPr="00AF4FDE">
          <w:rPr>
            <w:rStyle w:val="Hyperlink"/>
            <w:noProof/>
          </w:rPr>
          <w:t>AMI and MDMS Project Vision and Scope</w:t>
        </w:r>
        <w:r>
          <w:rPr>
            <w:noProof/>
            <w:webHidden/>
          </w:rPr>
          <w:tab/>
        </w:r>
        <w:r>
          <w:rPr>
            <w:noProof/>
            <w:webHidden/>
          </w:rPr>
          <w:fldChar w:fldCharType="begin"/>
        </w:r>
        <w:r>
          <w:rPr>
            <w:noProof/>
            <w:webHidden/>
          </w:rPr>
          <w:instrText xml:space="preserve"> PAGEREF _Toc20744007 \h </w:instrText>
        </w:r>
        <w:r>
          <w:rPr>
            <w:noProof/>
            <w:webHidden/>
          </w:rPr>
        </w:r>
        <w:r>
          <w:rPr>
            <w:noProof/>
            <w:webHidden/>
          </w:rPr>
          <w:fldChar w:fldCharType="separate"/>
        </w:r>
        <w:r>
          <w:rPr>
            <w:noProof/>
            <w:webHidden/>
          </w:rPr>
          <w:t>9</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8" w:history="1">
        <w:r w:rsidRPr="00AF4FDE">
          <w:rPr>
            <w:rStyle w:val="Hyperlink"/>
            <w:noProof/>
          </w:rPr>
          <w:t>2.1</w:t>
        </w:r>
        <w:r>
          <w:rPr>
            <w:rFonts w:asciiTheme="minorHAnsi" w:eastAsiaTheme="minorEastAsia" w:hAnsiTheme="minorHAnsi" w:cstheme="minorBidi"/>
            <w:noProof/>
            <w:sz w:val="22"/>
            <w:szCs w:val="22"/>
          </w:rPr>
          <w:tab/>
        </w:r>
        <w:r w:rsidRPr="00AF4FDE">
          <w:rPr>
            <w:rStyle w:val="Hyperlink"/>
            <w:noProof/>
          </w:rPr>
          <w:t>Project Vision</w:t>
        </w:r>
        <w:r>
          <w:rPr>
            <w:noProof/>
            <w:webHidden/>
          </w:rPr>
          <w:tab/>
        </w:r>
        <w:r>
          <w:rPr>
            <w:noProof/>
            <w:webHidden/>
          </w:rPr>
          <w:fldChar w:fldCharType="begin"/>
        </w:r>
        <w:r>
          <w:rPr>
            <w:noProof/>
            <w:webHidden/>
          </w:rPr>
          <w:instrText xml:space="preserve"> PAGEREF _Toc20744008 \h </w:instrText>
        </w:r>
        <w:r>
          <w:rPr>
            <w:noProof/>
            <w:webHidden/>
          </w:rPr>
        </w:r>
        <w:r>
          <w:rPr>
            <w:noProof/>
            <w:webHidden/>
          </w:rPr>
          <w:fldChar w:fldCharType="separate"/>
        </w:r>
        <w:r>
          <w:rPr>
            <w:noProof/>
            <w:webHidden/>
          </w:rPr>
          <w:t>9</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09" w:history="1">
        <w:r w:rsidRPr="00AF4FDE">
          <w:rPr>
            <w:rStyle w:val="Hyperlink"/>
            <w:noProof/>
          </w:rPr>
          <w:t>2.2</w:t>
        </w:r>
        <w:r>
          <w:rPr>
            <w:rFonts w:asciiTheme="minorHAnsi" w:eastAsiaTheme="minorEastAsia" w:hAnsiTheme="minorHAnsi" w:cstheme="minorBidi"/>
            <w:noProof/>
            <w:sz w:val="22"/>
            <w:szCs w:val="22"/>
          </w:rPr>
          <w:tab/>
        </w:r>
        <w:r w:rsidRPr="00AF4FDE">
          <w:rPr>
            <w:rStyle w:val="Hyperlink"/>
            <w:noProof/>
          </w:rPr>
          <w:t>Project Scope</w:t>
        </w:r>
        <w:r>
          <w:rPr>
            <w:noProof/>
            <w:webHidden/>
          </w:rPr>
          <w:tab/>
        </w:r>
        <w:r>
          <w:rPr>
            <w:noProof/>
            <w:webHidden/>
          </w:rPr>
          <w:fldChar w:fldCharType="begin"/>
        </w:r>
        <w:r>
          <w:rPr>
            <w:noProof/>
            <w:webHidden/>
          </w:rPr>
          <w:instrText xml:space="preserve"> PAGEREF _Toc20744009 \h </w:instrText>
        </w:r>
        <w:r>
          <w:rPr>
            <w:noProof/>
            <w:webHidden/>
          </w:rPr>
        </w:r>
        <w:r>
          <w:rPr>
            <w:noProof/>
            <w:webHidden/>
          </w:rPr>
          <w:fldChar w:fldCharType="separate"/>
        </w:r>
        <w:r>
          <w:rPr>
            <w:noProof/>
            <w:webHidden/>
          </w:rPr>
          <w:t>9</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0" w:history="1">
        <w:r w:rsidRPr="00AF4FDE">
          <w:rPr>
            <w:rStyle w:val="Hyperlink"/>
            <w:noProof/>
          </w:rPr>
          <w:t>2.3</w:t>
        </w:r>
        <w:r>
          <w:rPr>
            <w:rFonts w:asciiTheme="minorHAnsi" w:eastAsiaTheme="minorEastAsia" w:hAnsiTheme="minorHAnsi" w:cstheme="minorBidi"/>
            <w:noProof/>
            <w:sz w:val="22"/>
            <w:szCs w:val="22"/>
          </w:rPr>
          <w:tab/>
        </w:r>
        <w:r w:rsidRPr="00AF4FDE">
          <w:rPr>
            <w:rStyle w:val="Hyperlink"/>
            <w:noProof/>
          </w:rPr>
          <w:t>Overview of RFP</w:t>
        </w:r>
        <w:r>
          <w:rPr>
            <w:noProof/>
            <w:webHidden/>
          </w:rPr>
          <w:tab/>
        </w:r>
        <w:r>
          <w:rPr>
            <w:noProof/>
            <w:webHidden/>
          </w:rPr>
          <w:fldChar w:fldCharType="begin"/>
        </w:r>
        <w:r>
          <w:rPr>
            <w:noProof/>
            <w:webHidden/>
          </w:rPr>
          <w:instrText xml:space="preserve"> PAGEREF _Toc20744010 \h </w:instrText>
        </w:r>
        <w:r>
          <w:rPr>
            <w:noProof/>
            <w:webHidden/>
          </w:rPr>
        </w:r>
        <w:r>
          <w:rPr>
            <w:noProof/>
            <w:webHidden/>
          </w:rPr>
          <w:fldChar w:fldCharType="separate"/>
        </w:r>
        <w:r>
          <w:rPr>
            <w:noProof/>
            <w:webHidden/>
          </w:rPr>
          <w:t>10</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11" w:history="1">
        <w:r w:rsidRPr="00AF4FDE">
          <w:rPr>
            <w:rStyle w:val="Hyperlink"/>
            <w:noProof/>
          </w:rPr>
          <w:t>3</w:t>
        </w:r>
        <w:r>
          <w:rPr>
            <w:rFonts w:asciiTheme="minorHAnsi" w:eastAsiaTheme="minorEastAsia" w:hAnsiTheme="minorHAnsi" w:cstheme="minorBidi"/>
            <w:b w:val="0"/>
            <w:noProof/>
            <w:szCs w:val="22"/>
          </w:rPr>
          <w:tab/>
        </w:r>
        <w:r w:rsidRPr="00AF4FDE">
          <w:rPr>
            <w:rStyle w:val="Hyperlink"/>
            <w:noProof/>
          </w:rPr>
          <w:t>Instructions to Bidders</w:t>
        </w:r>
        <w:r>
          <w:rPr>
            <w:noProof/>
            <w:webHidden/>
          </w:rPr>
          <w:tab/>
        </w:r>
        <w:r>
          <w:rPr>
            <w:noProof/>
            <w:webHidden/>
          </w:rPr>
          <w:fldChar w:fldCharType="begin"/>
        </w:r>
        <w:r>
          <w:rPr>
            <w:noProof/>
            <w:webHidden/>
          </w:rPr>
          <w:instrText xml:space="preserve"> PAGEREF _Toc20744011 \h </w:instrText>
        </w:r>
        <w:r>
          <w:rPr>
            <w:noProof/>
            <w:webHidden/>
          </w:rPr>
        </w:r>
        <w:r>
          <w:rPr>
            <w:noProof/>
            <w:webHidden/>
          </w:rPr>
          <w:fldChar w:fldCharType="separate"/>
        </w:r>
        <w:r>
          <w:rPr>
            <w:noProof/>
            <w:webHidden/>
          </w:rPr>
          <w:t>10</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2" w:history="1">
        <w:r w:rsidRPr="00AF4FDE">
          <w:rPr>
            <w:rStyle w:val="Hyperlink"/>
            <w:noProof/>
          </w:rPr>
          <w:t>3.1</w:t>
        </w:r>
        <w:r>
          <w:rPr>
            <w:rFonts w:asciiTheme="minorHAnsi" w:eastAsiaTheme="minorEastAsia" w:hAnsiTheme="minorHAnsi" w:cstheme="minorBidi"/>
            <w:noProof/>
            <w:sz w:val="22"/>
            <w:szCs w:val="22"/>
          </w:rPr>
          <w:tab/>
        </w:r>
        <w:r w:rsidRPr="00AF4FDE">
          <w:rPr>
            <w:rStyle w:val="Hyperlink"/>
            <w:noProof/>
          </w:rPr>
          <w:t>Bid Documents</w:t>
        </w:r>
        <w:r>
          <w:rPr>
            <w:noProof/>
            <w:webHidden/>
          </w:rPr>
          <w:tab/>
        </w:r>
        <w:r>
          <w:rPr>
            <w:noProof/>
            <w:webHidden/>
          </w:rPr>
          <w:fldChar w:fldCharType="begin"/>
        </w:r>
        <w:r>
          <w:rPr>
            <w:noProof/>
            <w:webHidden/>
          </w:rPr>
          <w:instrText xml:space="preserve"> PAGEREF _Toc20744012 \h </w:instrText>
        </w:r>
        <w:r>
          <w:rPr>
            <w:noProof/>
            <w:webHidden/>
          </w:rPr>
        </w:r>
        <w:r>
          <w:rPr>
            <w:noProof/>
            <w:webHidden/>
          </w:rPr>
          <w:fldChar w:fldCharType="separate"/>
        </w:r>
        <w:r>
          <w:rPr>
            <w:noProof/>
            <w:webHidden/>
          </w:rPr>
          <w:t>10</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3" w:history="1">
        <w:r w:rsidRPr="00AF4FDE">
          <w:rPr>
            <w:rStyle w:val="Hyperlink"/>
            <w:noProof/>
          </w:rPr>
          <w:t>3.2</w:t>
        </w:r>
        <w:r>
          <w:rPr>
            <w:rFonts w:asciiTheme="minorHAnsi" w:eastAsiaTheme="minorEastAsia" w:hAnsiTheme="minorHAnsi" w:cstheme="minorBidi"/>
            <w:noProof/>
            <w:sz w:val="22"/>
            <w:szCs w:val="22"/>
          </w:rPr>
          <w:tab/>
        </w:r>
        <w:r w:rsidRPr="00AF4FDE">
          <w:rPr>
            <w:rStyle w:val="Hyperlink"/>
            <w:noProof/>
          </w:rPr>
          <w:t>Amendments During RFP Process</w:t>
        </w:r>
        <w:r>
          <w:rPr>
            <w:noProof/>
            <w:webHidden/>
          </w:rPr>
          <w:tab/>
        </w:r>
        <w:r>
          <w:rPr>
            <w:noProof/>
            <w:webHidden/>
          </w:rPr>
          <w:fldChar w:fldCharType="begin"/>
        </w:r>
        <w:r>
          <w:rPr>
            <w:noProof/>
            <w:webHidden/>
          </w:rPr>
          <w:instrText xml:space="preserve"> PAGEREF _Toc20744013 \h </w:instrText>
        </w:r>
        <w:r>
          <w:rPr>
            <w:noProof/>
            <w:webHidden/>
          </w:rPr>
        </w:r>
        <w:r>
          <w:rPr>
            <w:noProof/>
            <w:webHidden/>
          </w:rPr>
          <w:fldChar w:fldCharType="separate"/>
        </w:r>
        <w:r>
          <w:rPr>
            <w:noProof/>
            <w:webHidden/>
          </w:rPr>
          <w:t>11</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4" w:history="1">
        <w:r w:rsidRPr="00AF4FDE">
          <w:rPr>
            <w:rStyle w:val="Hyperlink"/>
            <w:noProof/>
          </w:rPr>
          <w:t>3.3</w:t>
        </w:r>
        <w:r>
          <w:rPr>
            <w:rFonts w:asciiTheme="minorHAnsi" w:eastAsiaTheme="minorEastAsia" w:hAnsiTheme="minorHAnsi" w:cstheme="minorBidi"/>
            <w:noProof/>
            <w:sz w:val="22"/>
            <w:szCs w:val="22"/>
          </w:rPr>
          <w:tab/>
        </w:r>
        <w:r w:rsidRPr="00AF4FDE">
          <w:rPr>
            <w:rStyle w:val="Hyperlink"/>
            <w:noProof/>
          </w:rPr>
          <w:t>Bidder's Responsibility</w:t>
        </w:r>
        <w:r>
          <w:rPr>
            <w:noProof/>
            <w:webHidden/>
          </w:rPr>
          <w:tab/>
        </w:r>
        <w:r>
          <w:rPr>
            <w:noProof/>
            <w:webHidden/>
          </w:rPr>
          <w:fldChar w:fldCharType="begin"/>
        </w:r>
        <w:r>
          <w:rPr>
            <w:noProof/>
            <w:webHidden/>
          </w:rPr>
          <w:instrText xml:space="preserve"> PAGEREF _Toc20744014 \h </w:instrText>
        </w:r>
        <w:r>
          <w:rPr>
            <w:noProof/>
            <w:webHidden/>
          </w:rPr>
        </w:r>
        <w:r>
          <w:rPr>
            <w:noProof/>
            <w:webHidden/>
          </w:rPr>
          <w:fldChar w:fldCharType="separate"/>
        </w:r>
        <w:r>
          <w:rPr>
            <w:noProof/>
            <w:webHidden/>
          </w:rPr>
          <w:t>11</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5" w:history="1">
        <w:r w:rsidRPr="00AF4FDE">
          <w:rPr>
            <w:rStyle w:val="Hyperlink"/>
            <w:noProof/>
          </w:rPr>
          <w:t>3.4</w:t>
        </w:r>
        <w:r>
          <w:rPr>
            <w:rFonts w:asciiTheme="minorHAnsi" w:eastAsiaTheme="minorEastAsia" w:hAnsiTheme="minorHAnsi" w:cstheme="minorBidi"/>
            <w:noProof/>
            <w:sz w:val="22"/>
            <w:szCs w:val="22"/>
          </w:rPr>
          <w:tab/>
        </w:r>
        <w:r w:rsidRPr="00AF4FDE">
          <w:rPr>
            <w:rStyle w:val="Hyperlink"/>
            <w:noProof/>
          </w:rPr>
          <w:t>General Conditions</w:t>
        </w:r>
        <w:r>
          <w:rPr>
            <w:noProof/>
            <w:webHidden/>
          </w:rPr>
          <w:tab/>
        </w:r>
        <w:r>
          <w:rPr>
            <w:noProof/>
            <w:webHidden/>
          </w:rPr>
          <w:fldChar w:fldCharType="begin"/>
        </w:r>
        <w:r>
          <w:rPr>
            <w:noProof/>
            <w:webHidden/>
          </w:rPr>
          <w:instrText xml:space="preserve"> PAGEREF _Toc20744015 \h </w:instrText>
        </w:r>
        <w:r>
          <w:rPr>
            <w:noProof/>
            <w:webHidden/>
          </w:rPr>
        </w:r>
        <w:r>
          <w:rPr>
            <w:noProof/>
            <w:webHidden/>
          </w:rPr>
          <w:fldChar w:fldCharType="separate"/>
        </w:r>
        <w:r>
          <w:rPr>
            <w:noProof/>
            <w:webHidden/>
          </w:rPr>
          <w:t>11</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6" w:history="1">
        <w:r w:rsidRPr="00AF4FDE">
          <w:rPr>
            <w:rStyle w:val="Hyperlink"/>
            <w:noProof/>
          </w:rPr>
          <w:t>3.5</w:t>
        </w:r>
        <w:r>
          <w:rPr>
            <w:rFonts w:asciiTheme="minorHAnsi" w:eastAsiaTheme="minorEastAsia" w:hAnsiTheme="minorHAnsi" w:cstheme="minorBidi"/>
            <w:noProof/>
            <w:sz w:val="22"/>
            <w:szCs w:val="22"/>
          </w:rPr>
          <w:tab/>
        </w:r>
        <w:r w:rsidRPr="00AF4FDE">
          <w:rPr>
            <w:rStyle w:val="Hyperlink"/>
            <w:noProof/>
          </w:rPr>
          <w:t>Right of Rejection</w:t>
        </w:r>
        <w:r>
          <w:rPr>
            <w:noProof/>
            <w:webHidden/>
          </w:rPr>
          <w:tab/>
        </w:r>
        <w:r>
          <w:rPr>
            <w:noProof/>
            <w:webHidden/>
          </w:rPr>
          <w:fldChar w:fldCharType="begin"/>
        </w:r>
        <w:r>
          <w:rPr>
            <w:noProof/>
            <w:webHidden/>
          </w:rPr>
          <w:instrText xml:space="preserve"> PAGEREF _Toc20744016 \h </w:instrText>
        </w:r>
        <w:r>
          <w:rPr>
            <w:noProof/>
            <w:webHidden/>
          </w:rPr>
        </w:r>
        <w:r>
          <w:rPr>
            <w:noProof/>
            <w:webHidden/>
          </w:rPr>
          <w:fldChar w:fldCharType="separate"/>
        </w:r>
        <w:r>
          <w:rPr>
            <w:noProof/>
            <w:webHidden/>
          </w:rPr>
          <w:t>11</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7" w:history="1">
        <w:r w:rsidRPr="00AF4FDE">
          <w:rPr>
            <w:rStyle w:val="Hyperlink"/>
            <w:noProof/>
          </w:rPr>
          <w:t>3.6</w:t>
        </w:r>
        <w:r>
          <w:rPr>
            <w:rFonts w:asciiTheme="minorHAnsi" w:eastAsiaTheme="minorEastAsia" w:hAnsiTheme="minorHAnsi" w:cstheme="minorBidi"/>
            <w:noProof/>
            <w:sz w:val="22"/>
            <w:szCs w:val="22"/>
          </w:rPr>
          <w:tab/>
        </w:r>
        <w:r w:rsidRPr="00AF4FDE">
          <w:rPr>
            <w:rStyle w:val="Hyperlink"/>
            <w:noProof/>
          </w:rPr>
          <w:t>Notification of Intent to Bid</w:t>
        </w:r>
        <w:r>
          <w:rPr>
            <w:noProof/>
            <w:webHidden/>
          </w:rPr>
          <w:tab/>
        </w:r>
        <w:r>
          <w:rPr>
            <w:noProof/>
            <w:webHidden/>
          </w:rPr>
          <w:fldChar w:fldCharType="begin"/>
        </w:r>
        <w:r>
          <w:rPr>
            <w:noProof/>
            <w:webHidden/>
          </w:rPr>
          <w:instrText xml:space="preserve"> PAGEREF _Toc20744017 \h </w:instrText>
        </w:r>
        <w:r>
          <w:rPr>
            <w:noProof/>
            <w:webHidden/>
          </w:rPr>
        </w:r>
        <w:r>
          <w:rPr>
            <w:noProof/>
            <w:webHidden/>
          </w:rPr>
          <w:fldChar w:fldCharType="separate"/>
        </w:r>
        <w:r>
          <w:rPr>
            <w:noProof/>
            <w:webHidden/>
          </w:rPr>
          <w:t>11</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8" w:history="1">
        <w:r w:rsidRPr="00AF4FDE">
          <w:rPr>
            <w:rStyle w:val="Hyperlink"/>
            <w:noProof/>
          </w:rPr>
          <w:t>3.7</w:t>
        </w:r>
        <w:r>
          <w:rPr>
            <w:rFonts w:asciiTheme="minorHAnsi" w:eastAsiaTheme="minorEastAsia" w:hAnsiTheme="minorHAnsi" w:cstheme="minorBidi"/>
            <w:noProof/>
            <w:sz w:val="22"/>
            <w:szCs w:val="22"/>
          </w:rPr>
          <w:tab/>
        </w:r>
        <w:r w:rsidRPr="00AF4FDE">
          <w:rPr>
            <w:rStyle w:val="Hyperlink"/>
            <w:noProof/>
          </w:rPr>
          <w:t>Clarifying Inquiries</w:t>
        </w:r>
        <w:r>
          <w:rPr>
            <w:noProof/>
            <w:webHidden/>
          </w:rPr>
          <w:tab/>
        </w:r>
        <w:r>
          <w:rPr>
            <w:noProof/>
            <w:webHidden/>
          </w:rPr>
          <w:fldChar w:fldCharType="begin"/>
        </w:r>
        <w:r>
          <w:rPr>
            <w:noProof/>
            <w:webHidden/>
          </w:rPr>
          <w:instrText xml:space="preserve"> PAGEREF _Toc20744018 \h </w:instrText>
        </w:r>
        <w:r>
          <w:rPr>
            <w:noProof/>
            <w:webHidden/>
          </w:rPr>
        </w:r>
        <w:r>
          <w:rPr>
            <w:noProof/>
            <w:webHidden/>
          </w:rPr>
          <w:fldChar w:fldCharType="separate"/>
        </w:r>
        <w:r>
          <w:rPr>
            <w:noProof/>
            <w:webHidden/>
          </w:rPr>
          <w:t>12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19" w:history="1">
        <w:r w:rsidRPr="00AF4FDE">
          <w:rPr>
            <w:rStyle w:val="Hyperlink"/>
            <w:noProof/>
          </w:rPr>
          <w:t>3.8</w:t>
        </w:r>
        <w:r>
          <w:rPr>
            <w:rFonts w:asciiTheme="minorHAnsi" w:eastAsiaTheme="minorEastAsia" w:hAnsiTheme="minorHAnsi" w:cstheme="minorBidi"/>
            <w:noProof/>
            <w:sz w:val="22"/>
            <w:szCs w:val="22"/>
          </w:rPr>
          <w:tab/>
        </w:r>
        <w:r w:rsidRPr="00AF4FDE">
          <w:rPr>
            <w:rStyle w:val="Hyperlink"/>
            <w:noProof/>
          </w:rPr>
          <w:t>Submission Requirements</w:t>
        </w:r>
        <w:r>
          <w:rPr>
            <w:noProof/>
            <w:webHidden/>
          </w:rPr>
          <w:tab/>
        </w:r>
        <w:r>
          <w:rPr>
            <w:noProof/>
            <w:webHidden/>
          </w:rPr>
          <w:fldChar w:fldCharType="begin"/>
        </w:r>
        <w:r>
          <w:rPr>
            <w:noProof/>
            <w:webHidden/>
          </w:rPr>
          <w:instrText xml:space="preserve"> PAGEREF _Toc20744019 \h </w:instrText>
        </w:r>
        <w:r>
          <w:rPr>
            <w:noProof/>
            <w:webHidden/>
          </w:rPr>
        </w:r>
        <w:r>
          <w:rPr>
            <w:noProof/>
            <w:webHidden/>
          </w:rPr>
          <w:fldChar w:fldCharType="separate"/>
        </w:r>
        <w:r>
          <w:rPr>
            <w:noProof/>
            <w:webHidden/>
          </w:rPr>
          <w:t>12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0" w:history="1">
        <w:r w:rsidRPr="00AF4FDE">
          <w:rPr>
            <w:rStyle w:val="Hyperlink"/>
            <w:noProof/>
          </w:rPr>
          <w:t>3.9</w:t>
        </w:r>
        <w:r>
          <w:rPr>
            <w:rFonts w:asciiTheme="minorHAnsi" w:eastAsiaTheme="minorEastAsia" w:hAnsiTheme="minorHAnsi" w:cstheme="minorBidi"/>
            <w:noProof/>
            <w:sz w:val="22"/>
            <w:szCs w:val="22"/>
          </w:rPr>
          <w:tab/>
        </w:r>
        <w:r w:rsidRPr="00AF4FDE">
          <w:rPr>
            <w:rStyle w:val="Hyperlink"/>
            <w:noProof/>
          </w:rPr>
          <w:t>Bid Process</w:t>
        </w:r>
        <w:r>
          <w:rPr>
            <w:noProof/>
            <w:webHidden/>
          </w:rPr>
          <w:tab/>
        </w:r>
        <w:r>
          <w:rPr>
            <w:noProof/>
            <w:webHidden/>
          </w:rPr>
          <w:fldChar w:fldCharType="begin"/>
        </w:r>
        <w:r>
          <w:rPr>
            <w:noProof/>
            <w:webHidden/>
          </w:rPr>
          <w:instrText xml:space="preserve"> PAGEREF _Toc20744020 \h </w:instrText>
        </w:r>
        <w:r>
          <w:rPr>
            <w:noProof/>
            <w:webHidden/>
          </w:rPr>
        </w:r>
        <w:r>
          <w:rPr>
            <w:noProof/>
            <w:webHidden/>
          </w:rPr>
          <w:fldChar w:fldCharType="separate"/>
        </w:r>
        <w:r>
          <w:rPr>
            <w:noProof/>
            <w:webHidden/>
          </w:rPr>
          <w:t>12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1" w:history="1">
        <w:r w:rsidRPr="00AF4FDE">
          <w:rPr>
            <w:rStyle w:val="Hyperlink"/>
            <w:noProof/>
          </w:rPr>
          <w:t>3.10</w:t>
        </w:r>
        <w:r>
          <w:rPr>
            <w:rFonts w:asciiTheme="minorHAnsi" w:eastAsiaTheme="minorEastAsia" w:hAnsiTheme="minorHAnsi" w:cstheme="minorBidi"/>
            <w:noProof/>
            <w:sz w:val="22"/>
            <w:szCs w:val="22"/>
          </w:rPr>
          <w:tab/>
        </w:r>
        <w:r w:rsidRPr="00AF4FDE">
          <w:rPr>
            <w:rStyle w:val="Hyperlink"/>
            <w:noProof/>
          </w:rPr>
          <w:t>RFP Schedule</w:t>
        </w:r>
        <w:r>
          <w:rPr>
            <w:noProof/>
            <w:webHidden/>
          </w:rPr>
          <w:tab/>
        </w:r>
        <w:r>
          <w:rPr>
            <w:noProof/>
            <w:webHidden/>
          </w:rPr>
          <w:fldChar w:fldCharType="begin"/>
        </w:r>
        <w:r>
          <w:rPr>
            <w:noProof/>
            <w:webHidden/>
          </w:rPr>
          <w:instrText xml:space="preserve"> PAGEREF _Toc20744021 \h </w:instrText>
        </w:r>
        <w:r>
          <w:rPr>
            <w:noProof/>
            <w:webHidden/>
          </w:rPr>
        </w:r>
        <w:r>
          <w:rPr>
            <w:noProof/>
            <w:webHidden/>
          </w:rPr>
          <w:fldChar w:fldCharType="separate"/>
        </w:r>
        <w:r>
          <w:rPr>
            <w:noProof/>
            <w:webHidden/>
          </w:rPr>
          <w:t>13</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22" w:history="1">
        <w:r w:rsidRPr="00AF4FDE">
          <w:rPr>
            <w:rStyle w:val="Hyperlink"/>
            <w:noProof/>
          </w:rPr>
          <w:t>4</w:t>
        </w:r>
        <w:r>
          <w:rPr>
            <w:rFonts w:asciiTheme="minorHAnsi" w:eastAsiaTheme="minorEastAsia" w:hAnsiTheme="minorHAnsi" w:cstheme="minorBidi"/>
            <w:b w:val="0"/>
            <w:noProof/>
            <w:szCs w:val="22"/>
          </w:rPr>
          <w:tab/>
        </w:r>
        <w:r w:rsidRPr="00AF4FDE">
          <w:rPr>
            <w:rStyle w:val="Hyperlink"/>
            <w:noProof/>
          </w:rPr>
          <w:t>Expectations for Bidder Response</w:t>
        </w:r>
        <w:r>
          <w:rPr>
            <w:noProof/>
            <w:webHidden/>
          </w:rPr>
          <w:tab/>
        </w:r>
        <w:r>
          <w:rPr>
            <w:noProof/>
            <w:webHidden/>
          </w:rPr>
          <w:fldChar w:fldCharType="begin"/>
        </w:r>
        <w:r>
          <w:rPr>
            <w:noProof/>
            <w:webHidden/>
          </w:rPr>
          <w:instrText xml:space="preserve"> PAGEREF _Toc20744022 \h </w:instrText>
        </w:r>
        <w:r>
          <w:rPr>
            <w:noProof/>
            <w:webHidden/>
          </w:rPr>
        </w:r>
        <w:r>
          <w:rPr>
            <w:noProof/>
            <w:webHidden/>
          </w:rPr>
          <w:fldChar w:fldCharType="separate"/>
        </w:r>
        <w:r>
          <w:rPr>
            <w:noProof/>
            <w:webHidden/>
          </w:rPr>
          <w:t>14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3" w:history="1">
        <w:r w:rsidRPr="00AF4FDE">
          <w:rPr>
            <w:rStyle w:val="Hyperlink"/>
            <w:noProof/>
            <w:kern w:val="32"/>
          </w:rPr>
          <w:t>4.1</w:t>
        </w:r>
        <w:r>
          <w:rPr>
            <w:rFonts w:asciiTheme="minorHAnsi" w:eastAsiaTheme="minorEastAsia" w:hAnsiTheme="minorHAnsi" w:cstheme="minorBidi"/>
            <w:noProof/>
            <w:sz w:val="22"/>
            <w:szCs w:val="22"/>
          </w:rPr>
          <w:tab/>
        </w:r>
        <w:r w:rsidRPr="00AF4FDE">
          <w:rPr>
            <w:rStyle w:val="Hyperlink"/>
            <w:noProof/>
            <w:kern w:val="32"/>
          </w:rPr>
          <w:t>General Guidance</w:t>
        </w:r>
        <w:r>
          <w:rPr>
            <w:noProof/>
            <w:webHidden/>
          </w:rPr>
          <w:tab/>
        </w:r>
        <w:r>
          <w:rPr>
            <w:noProof/>
            <w:webHidden/>
          </w:rPr>
          <w:fldChar w:fldCharType="begin"/>
        </w:r>
        <w:r>
          <w:rPr>
            <w:noProof/>
            <w:webHidden/>
          </w:rPr>
          <w:instrText xml:space="preserve"> PAGEREF _Toc20744023 \h </w:instrText>
        </w:r>
        <w:r>
          <w:rPr>
            <w:noProof/>
            <w:webHidden/>
          </w:rPr>
        </w:r>
        <w:r>
          <w:rPr>
            <w:noProof/>
            <w:webHidden/>
          </w:rPr>
          <w:fldChar w:fldCharType="separate"/>
        </w:r>
        <w:r>
          <w:rPr>
            <w:noProof/>
            <w:webHidden/>
          </w:rPr>
          <w:t>14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4" w:history="1">
        <w:r w:rsidRPr="00AF4FDE">
          <w:rPr>
            <w:rStyle w:val="Hyperlink"/>
            <w:noProof/>
          </w:rPr>
          <w:t>4.2</w:t>
        </w:r>
        <w:r>
          <w:rPr>
            <w:rFonts w:asciiTheme="minorHAnsi" w:eastAsiaTheme="minorEastAsia" w:hAnsiTheme="minorHAnsi" w:cstheme="minorBidi"/>
            <w:noProof/>
            <w:sz w:val="22"/>
            <w:szCs w:val="22"/>
          </w:rPr>
          <w:tab/>
        </w:r>
        <w:r w:rsidRPr="00AF4FDE">
          <w:rPr>
            <w:rStyle w:val="Hyperlink"/>
            <w:noProof/>
          </w:rPr>
          <w:t>Bidder Information</w:t>
        </w:r>
        <w:r>
          <w:rPr>
            <w:noProof/>
            <w:webHidden/>
          </w:rPr>
          <w:tab/>
        </w:r>
        <w:r>
          <w:rPr>
            <w:noProof/>
            <w:webHidden/>
          </w:rPr>
          <w:fldChar w:fldCharType="begin"/>
        </w:r>
        <w:r>
          <w:rPr>
            <w:noProof/>
            <w:webHidden/>
          </w:rPr>
          <w:instrText xml:space="preserve"> PAGEREF _Toc20744024 \h </w:instrText>
        </w:r>
        <w:r>
          <w:rPr>
            <w:noProof/>
            <w:webHidden/>
          </w:rPr>
        </w:r>
        <w:r>
          <w:rPr>
            <w:noProof/>
            <w:webHidden/>
          </w:rPr>
          <w:fldChar w:fldCharType="separate"/>
        </w:r>
        <w:r>
          <w:rPr>
            <w:noProof/>
            <w:webHidden/>
          </w:rPr>
          <w:t>14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5" w:history="1">
        <w:r w:rsidRPr="00AF4FDE">
          <w:rPr>
            <w:rStyle w:val="Hyperlink"/>
            <w:noProof/>
          </w:rPr>
          <w:t>4.3</w:t>
        </w:r>
        <w:r>
          <w:rPr>
            <w:rFonts w:asciiTheme="minorHAnsi" w:eastAsiaTheme="minorEastAsia" w:hAnsiTheme="minorHAnsi" w:cstheme="minorBidi"/>
            <w:noProof/>
            <w:sz w:val="22"/>
            <w:szCs w:val="22"/>
          </w:rPr>
          <w:tab/>
        </w:r>
        <w:r w:rsidRPr="00AF4FDE">
          <w:rPr>
            <w:rStyle w:val="Hyperlink"/>
            <w:noProof/>
          </w:rPr>
          <w:t>Licensing and Permitting</w:t>
        </w:r>
        <w:r>
          <w:rPr>
            <w:noProof/>
            <w:webHidden/>
          </w:rPr>
          <w:tab/>
        </w:r>
        <w:r>
          <w:rPr>
            <w:noProof/>
            <w:webHidden/>
          </w:rPr>
          <w:fldChar w:fldCharType="begin"/>
        </w:r>
        <w:r>
          <w:rPr>
            <w:noProof/>
            <w:webHidden/>
          </w:rPr>
          <w:instrText xml:space="preserve"> PAGEREF _Toc20744025 \h </w:instrText>
        </w:r>
        <w:r>
          <w:rPr>
            <w:noProof/>
            <w:webHidden/>
          </w:rPr>
        </w:r>
        <w:r>
          <w:rPr>
            <w:noProof/>
            <w:webHidden/>
          </w:rPr>
          <w:fldChar w:fldCharType="separate"/>
        </w:r>
        <w:r>
          <w:rPr>
            <w:noProof/>
            <w:webHidden/>
          </w:rPr>
          <w:t>17</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6" w:history="1">
        <w:r w:rsidRPr="00AF4FDE">
          <w:rPr>
            <w:rStyle w:val="Hyperlink"/>
            <w:noProof/>
          </w:rPr>
          <w:t>4.4</w:t>
        </w:r>
        <w:r>
          <w:rPr>
            <w:rFonts w:asciiTheme="minorHAnsi" w:eastAsiaTheme="minorEastAsia" w:hAnsiTheme="minorHAnsi" w:cstheme="minorBidi"/>
            <w:noProof/>
            <w:sz w:val="22"/>
            <w:szCs w:val="22"/>
          </w:rPr>
          <w:tab/>
        </w:r>
        <w:r w:rsidRPr="00AF4FDE">
          <w:rPr>
            <w:rStyle w:val="Hyperlink"/>
            <w:noProof/>
          </w:rPr>
          <w:t>Pricing</w:t>
        </w:r>
        <w:r>
          <w:rPr>
            <w:noProof/>
            <w:webHidden/>
          </w:rPr>
          <w:tab/>
        </w:r>
        <w:r>
          <w:rPr>
            <w:noProof/>
            <w:webHidden/>
          </w:rPr>
          <w:fldChar w:fldCharType="begin"/>
        </w:r>
        <w:r>
          <w:rPr>
            <w:noProof/>
            <w:webHidden/>
          </w:rPr>
          <w:instrText xml:space="preserve"> PAGEREF _Toc20744026 \h </w:instrText>
        </w:r>
        <w:r>
          <w:rPr>
            <w:noProof/>
            <w:webHidden/>
          </w:rPr>
        </w:r>
        <w:r>
          <w:rPr>
            <w:noProof/>
            <w:webHidden/>
          </w:rPr>
          <w:fldChar w:fldCharType="separate"/>
        </w:r>
        <w:r>
          <w:rPr>
            <w:noProof/>
            <w:webHidden/>
          </w:rPr>
          <w:t>17</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27" w:history="1">
        <w:r w:rsidRPr="00AF4FDE">
          <w:rPr>
            <w:rStyle w:val="Hyperlink"/>
            <w:noProof/>
          </w:rPr>
          <w:t>5</w:t>
        </w:r>
        <w:r>
          <w:rPr>
            <w:rFonts w:asciiTheme="minorHAnsi" w:eastAsiaTheme="minorEastAsia" w:hAnsiTheme="minorHAnsi" w:cstheme="minorBidi"/>
            <w:b w:val="0"/>
            <w:noProof/>
            <w:szCs w:val="22"/>
          </w:rPr>
          <w:tab/>
        </w:r>
        <w:r w:rsidRPr="00AF4FDE">
          <w:rPr>
            <w:rStyle w:val="Hyperlink"/>
            <w:noProof/>
          </w:rPr>
          <w:t>Evaluation</w:t>
        </w:r>
        <w:r>
          <w:rPr>
            <w:noProof/>
            <w:webHidden/>
          </w:rPr>
          <w:tab/>
        </w:r>
        <w:r>
          <w:rPr>
            <w:noProof/>
            <w:webHidden/>
          </w:rPr>
          <w:fldChar w:fldCharType="begin"/>
        </w:r>
        <w:r>
          <w:rPr>
            <w:noProof/>
            <w:webHidden/>
          </w:rPr>
          <w:instrText xml:space="preserve"> PAGEREF _Toc20744027 \h </w:instrText>
        </w:r>
        <w:r>
          <w:rPr>
            <w:noProof/>
            <w:webHidden/>
          </w:rPr>
        </w:r>
        <w:r>
          <w:rPr>
            <w:noProof/>
            <w:webHidden/>
          </w:rPr>
          <w:fldChar w:fldCharType="separate"/>
        </w:r>
        <w:r>
          <w:rPr>
            <w:noProof/>
            <w:webHidden/>
          </w:rPr>
          <w:t>19</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8" w:history="1">
        <w:r w:rsidRPr="00AF4FDE">
          <w:rPr>
            <w:rStyle w:val="Hyperlink"/>
            <w:noProof/>
          </w:rPr>
          <w:t>5.1</w:t>
        </w:r>
        <w:r>
          <w:rPr>
            <w:rFonts w:asciiTheme="minorHAnsi" w:eastAsiaTheme="minorEastAsia" w:hAnsiTheme="minorHAnsi" w:cstheme="minorBidi"/>
            <w:noProof/>
            <w:sz w:val="22"/>
            <w:szCs w:val="22"/>
          </w:rPr>
          <w:tab/>
        </w:r>
        <w:r w:rsidRPr="00AF4FDE">
          <w:rPr>
            <w:rStyle w:val="Hyperlink"/>
            <w:noProof/>
          </w:rPr>
          <w:t>Evaluation Process</w:t>
        </w:r>
        <w:r>
          <w:rPr>
            <w:noProof/>
            <w:webHidden/>
          </w:rPr>
          <w:tab/>
        </w:r>
        <w:r>
          <w:rPr>
            <w:noProof/>
            <w:webHidden/>
          </w:rPr>
          <w:fldChar w:fldCharType="begin"/>
        </w:r>
        <w:r>
          <w:rPr>
            <w:noProof/>
            <w:webHidden/>
          </w:rPr>
          <w:instrText xml:space="preserve"> PAGEREF _Toc20744028 \h </w:instrText>
        </w:r>
        <w:r>
          <w:rPr>
            <w:noProof/>
            <w:webHidden/>
          </w:rPr>
        </w:r>
        <w:r>
          <w:rPr>
            <w:noProof/>
            <w:webHidden/>
          </w:rPr>
          <w:fldChar w:fldCharType="separate"/>
        </w:r>
        <w:r>
          <w:rPr>
            <w:noProof/>
            <w:webHidden/>
          </w:rPr>
          <w:t>19</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29" w:history="1">
        <w:r w:rsidRPr="00AF4FDE">
          <w:rPr>
            <w:rStyle w:val="Hyperlink"/>
            <w:noProof/>
          </w:rPr>
          <w:t>5.2</w:t>
        </w:r>
        <w:r>
          <w:rPr>
            <w:rFonts w:asciiTheme="minorHAnsi" w:eastAsiaTheme="minorEastAsia" w:hAnsiTheme="minorHAnsi" w:cstheme="minorBidi"/>
            <w:noProof/>
            <w:sz w:val="22"/>
            <w:szCs w:val="22"/>
          </w:rPr>
          <w:tab/>
        </w:r>
        <w:r w:rsidRPr="00AF4FDE">
          <w:rPr>
            <w:rStyle w:val="Hyperlink"/>
            <w:noProof/>
          </w:rPr>
          <w:t>Evaluation Criteria</w:t>
        </w:r>
        <w:r>
          <w:rPr>
            <w:noProof/>
            <w:webHidden/>
          </w:rPr>
          <w:tab/>
        </w:r>
        <w:r>
          <w:rPr>
            <w:noProof/>
            <w:webHidden/>
          </w:rPr>
          <w:fldChar w:fldCharType="begin"/>
        </w:r>
        <w:r>
          <w:rPr>
            <w:noProof/>
            <w:webHidden/>
          </w:rPr>
          <w:instrText xml:space="preserve"> PAGEREF _Toc20744029 \h </w:instrText>
        </w:r>
        <w:r>
          <w:rPr>
            <w:noProof/>
            <w:webHidden/>
          </w:rPr>
        </w:r>
        <w:r>
          <w:rPr>
            <w:noProof/>
            <w:webHidden/>
          </w:rPr>
          <w:fldChar w:fldCharType="separate"/>
        </w:r>
        <w:r>
          <w:rPr>
            <w:noProof/>
            <w:webHidden/>
          </w:rPr>
          <w:t>19</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30" w:history="1">
        <w:r w:rsidRPr="00AF4FDE">
          <w:rPr>
            <w:rStyle w:val="Hyperlink"/>
            <w:noProof/>
          </w:rPr>
          <w:t>6</w:t>
        </w:r>
        <w:r>
          <w:rPr>
            <w:rFonts w:asciiTheme="minorHAnsi" w:eastAsiaTheme="minorEastAsia" w:hAnsiTheme="minorHAnsi" w:cstheme="minorBidi"/>
            <w:b w:val="0"/>
            <w:noProof/>
            <w:szCs w:val="22"/>
          </w:rPr>
          <w:tab/>
        </w:r>
        <w:r w:rsidRPr="00AF4FDE">
          <w:rPr>
            <w:rStyle w:val="Hyperlink"/>
            <w:noProof/>
          </w:rPr>
          <w:t>Appendices</w:t>
        </w:r>
        <w:r>
          <w:rPr>
            <w:noProof/>
            <w:webHidden/>
          </w:rPr>
          <w:tab/>
        </w:r>
        <w:r>
          <w:rPr>
            <w:noProof/>
            <w:webHidden/>
          </w:rPr>
          <w:fldChar w:fldCharType="begin"/>
        </w:r>
        <w:r>
          <w:rPr>
            <w:noProof/>
            <w:webHidden/>
          </w:rPr>
          <w:instrText xml:space="preserve"> PAGEREF _Toc20744030 \h </w:instrText>
        </w:r>
        <w:r>
          <w:rPr>
            <w:noProof/>
            <w:webHidden/>
          </w:rPr>
        </w:r>
        <w:r>
          <w:rPr>
            <w:noProof/>
            <w:webHidden/>
          </w:rPr>
          <w:fldChar w:fldCharType="separate"/>
        </w:r>
        <w:r>
          <w:rPr>
            <w:noProof/>
            <w:webHidden/>
          </w:rPr>
          <w:t>22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1" w:history="1">
        <w:r w:rsidRPr="00AF4FDE">
          <w:rPr>
            <w:rStyle w:val="Hyperlink"/>
            <w:noProof/>
          </w:rPr>
          <w:t>6.1</w:t>
        </w:r>
        <w:r>
          <w:rPr>
            <w:rFonts w:asciiTheme="minorHAnsi" w:eastAsiaTheme="minorEastAsia" w:hAnsiTheme="minorHAnsi" w:cstheme="minorBidi"/>
            <w:noProof/>
            <w:sz w:val="22"/>
            <w:szCs w:val="22"/>
          </w:rPr>
          <w:tab/>
        </w:r>
        <w:r w:rsidRPr="00AF4FDE">
          <w:rPr>
            <w:rStyle w:val="Hyperlink"/>
            <w:noProof/>
          </w:rPr>
          <w:t>Appendix A – Requirements and Questions</w:t>
        </w:r>
        <w:r>
          <w:rPr>
            <w:noProof/>
            <w:webHidden/>
          </w:rPr>
          <w:tab/>
        </w:r>
        <w:r>
          <w:rPr>
            <w:noProof/>
            <w:webHidden/>
          </w:rPr>
          <w:fldChar w:fldCharType="begin"/>
        </w:r>
        <w:r>
          <w:rPr>
            <w:noProof/>
            <w:webHidden/>
          </w:rPr>
          <w:instrText xml:space="preserve"> PAGEREF _Toc20744031 \h </w:instrText>
        </w:r>
        <w:r>
          <w:rPr>
            <w:noProof/>
            <w:webHidden/>
          </w:rPr>
        </w:r>
        <w:r>
          <w:rPr>
            <w:noProof/>
            <w:webHidden/>
          </w:rPr>
          <w:fldChar w:fldCharType="separate"/>
        </w:r>
        <w:r>
          <w:rPr>
            <w:noProof/>
            <w:webHidden/>
          </w:rPr>
          <w:t>22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2" w:history="1">
        <w:r w:rsidRPr="00AF4FDE">
          <w:rPr>
            <w:rStyle w:val="Hyperlink"/>
            <w:noProof/>
          </w:rPr>
          <w:t>6.2</w:t>
        </w:r>
        <w:r>
          <w:rPr>
            <w:rFonts w:asciiTheme="minorHAnsi" w:eastAsiaTheme="minorEastAsia" w:hAnsiTheme="minorHAnsi" w:cstheme="minorBidi"/>
            <w:noProof/>
            <w:sz w:val="22"/>
            <w:szCs w:val="22"/>
          </w:rPr>
          <w:tab/>
        </w:r>
        <w:r w:rsidRPr="00AF4FDE">
          <w:rPr>
            <w:rStyle w:val="Hyperlink"/>
            <w:noProof/>
          </w:rPr>
          <w:t>Appendix B – C – Electric Meter Population - Endpoints</w:t>
        </w:r>
        <w:r>
          <w:rPr>
            <w:noProof/>
            <w:webHidden/>
          </w:rPr>
          <w:tab/>
        </w:r>
        <w:r>
          <w:rPr>
            <w:noProof/>
            <w:webHidden/>
          </w:rPr>
          <w:fldChar w:fldCharType="begin"/>
        </w:r>
        <w:r>
          <w:rPr>
            <w:noProof/>
            <w:webHidden/>
          </w:rPr>
          <w:instrText xml:space="preserve"> PAGEREF _Toc20744032 \h </w:instrText>
        </w:r>
        <w:r>
          <w:rPr>
            <w:noProof/>
            <w:webHidden/>
          </w:rPr>
        </w:r>
        <w:r>
          <w:rPr>
            <w:noProof/>
            <w:webHidden/>
          </w:rPr>
          <w:fldChar w:fldCharType="separate"/>
        </w:r>
        <w:r>
          <w:rPr>
            <w:noProof/>
            <w:webHidden/>
          </w:rPr>
          <w:t>22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3" w:history="1">
        <w:r w:rsidRPr="00AF4FDE">
          <w:rPr>
            <w:rStyle w:val="Hyperlink"/>
            <w:noProof/>
          </w:rPr>
          <w:t>6.3</w:t>
        </w:r>
        <w:r>
          <w:rPr>
            <w:rFonts w:asciiTheme="minorHAnsi" w:eastAsiaTheme="minorEastAsia" w:hAnsiTheme="minorHAnsi" w:cstheme="minorBidi"/>
            <w:noProof/>
            <w:sz w:val="22"/>
            <w:szCs w:val="22"/>
          </w:rPr>
          <w:tab/>
        </w:r>
        <w:r w:rsidRPr="00AF4FDE">
          <w:rPr>
            <w:rStyle w:val="Hyperlink"/>
            <w:noProof/>
          </w:rPr>
          <w:t>Appendix D – Existing EPE Facilities</w:t>
        </w:r>
        <w:r>
          <w:rPr>
            <w:noProof/>
            <w:webHidden/>
          </w:rPr>
          <w:tab/>
        </w:r>
        <w:r>
          <w:rPr>
            <w:noProof/>
            <w:webHidden/>
          </w:rPr>
          <w:fldChar w:fldCharType="begin"/>
        </w:r>
        <w:r>
          <w:rPr>
            <w:noProof/>
            <w:webHidden/>
          </w:rPr>
          <w:instrText xml:space="preserve"> PAGEREF _Toc20744033 \h </w:instrText>
        </w:r>
        <w:r>
          <w:rPr>
            <w:noProof/>
            <w:webHidden/>
          </w:rPr>
        </w:r>
        <w:r>
          <w:rPr>
            <w:noProof/>
            <w:webHidden/>
          </w:rPr>
          <w:fldChar w:fldCharType="separate"/>
        </w:r>
        <w:r>
          <w:rPr>
            <w:noProof/>
            <w:webHidden/>
          </w:rPr>
          <w:t>22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4" w:history="1">
        <w:r w:rsidRPr="00AF4FDE">
          <w:rPr>
            <w:rStyle w:val="Hyperlink"/>
            <w:noProof/>
          </w:rPr>
          <w:t>6.4</w:t>
        </w:r>
        <w:r>
          <w:rPr>
            <w:rFonts w:asciiTheme="minorHAnsi" w:eastAsiaTheme="minorEastAsia" w:hAnsiTheme="minorHAnsi" w:cstheme="minorBidi"/>
            <w:noProof/>
            <w:sz w:val="22"/>
            <w:szCs w:val="22"/>
          </w:rPr>
          <w:tab/>
        </w:r>
        <w:r w:rsidRPr="00AF4FDE">
          <w:rPr>
            <w:rStyle w:val="Hyperlink"/>
            <w:noProof/>
          </w:rPr>
          <w:t>Appendix E – Bidder Information</w:t>
        </w:r>
        <w:r>
          <w:rPr>
            <w:noProof/>
            <w:webHidden/>
          </w:rPr>
          <w:tab/>
        </w:r>
        <w:r>
          <w:rPr>
            <w:noProof/>
            <w:webHidden/>
          </w:rPr>
          <w:fldChar w:fldCharType="begin"/>
        </w:r>
        <w:r>
          <w:rPr>
            <w:noProof/>
            <w:webHidden/>
          </w:rPr>
          <w:instrText xml:space="preserve"> PAGEREF _Toc20744034 \h </w:instrText>
        </w:r>
        <w:r>
          <w:rPr>
            <w:noProof/>
            <w:webHidden/>
          </w:rPr>
        </w:r>
        <w:r>
          <w:rPr>
            <w:noProof/>
            <w:webHidden/>
          </w:rPr>
          <w:fldChar w:fldCharType="separate"/>
        </w:r>
        <w:r>
          <w:rPr>
            <w:noProof/>
            <w:webHidden/>
          </w:rPr>
          <w:t>22</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5" w:history="1">
        <w:r w:rsidRPr="00AF4FDE">
          <w:rPr>
            <w:rStyle w:val="Hyperlink"/>
            <w:noProof/>
          </w:rPr>
          <w:t>6.5</w:t>
        </w:r>
        <w:r>
          <w:rPr>
            <w:rFonts w:asciiTheme="minorHAnsi" w:eastAsiaTheme="minorEastAsia" w:hAnsiTheme="minorHAnsi" w:cstheme="minorBidi"/>
            <w:noProof/>
            <w:sz w:val="22"/>
            <w:szCs w:val="22"/>
          </w:rPr>
          <w:tab/>
        </w:r>
        <w:r w:rsidRPr="00AF4FDE">
          <w:rPr>
            <w:rStyle w:val="Hyperlink"/>
            <w:noProof/>
          </w:rPr>
          <w:t>Appendix F – IT Standards</w:t>
        </w:r>
        <w:r>
          <w:rPr>
            <w:noProof/>
            <w:webHidden/>
          </w:rPr>
          <w:tab/>
        </w:r>
        <w:r>
          <w:rPr>
            <w:noProof/>
            <w:webHidden/>
          </w:rPr>
          <w:fldChar w:fldCharType="begin"/>
        </w:r>
        <w:r>
          <w:rPr>
            <w:noProof/>
            <w:webHidden/>
          </w:rPr>
          <w:instrText xml:space="preserve"> PAGEREF _Toc20744035 \h </w:instrText>
        </w:r>
        <w:r>
          <w:rPr>
            <w:noProof/>
            <w:webHidden/>
          </w:rPr>
        </w:r>
        <w:r>
          <w:rPr>
            <w:noProof/>
            <w:webHidden/>
          </w:rPr>
          <w:fldChar w:fldCharType="separate"/>
        </w:r>
        <w:r>
          <w:rPr>
            <w:noProof/>
            <w:webHidden/>
          </w:rPr>
          <w:t>23</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6" w:history="1">
        <w:r w:rsidRPr="00AF4FDE">
          <w:rPr>
            <w:rStyle w:val="Hyperlink"/>
            <w:noProof/>
          </w:rPr>
          <w:t>6.6</w:t>
        </w:r>
        <w:r>
          <w:rPr>
            <w:rFonts w:asciiTheme="minorHAnsi" w:eastAsiaTheme="minorEastAsia" w:hAnsiTheme="minorHAnsi" w:cstheme="minorBidi"/>
            <w:noProof/>
            <w:sz w:val="22"/>
            <w:szCs w:val="22"/>
          </w:rPr>
          <w:tab/>
        </w:r>
        <w:r w:rsidRPr="00AF4FDE">
          <w:rPr>
            <w:rStyle w:val="Hyperlink"/>
            <w:noProof/>
          </w:rPr>
          <w:t>Appendix G – Price Schedule</w:t>
        </w:r>
        <w:r>
          <w:rPr>
            <w:noProof/>
            <w:webHidden/>
          </w:rPr>
          <w:tab/>
        </w:r>
        <w:r>
          <w:rPr>
            <w:noProof/>
            <w:webHidden/>
          </w:rPr>
          <w:fldChar w:fldCharType="begin"/>
        </w:r>
        <w:r>
          <w:rPr>
            <w:noProof/>
            <w:webHidden/>
          </w:rPr>
          <w:instrText xml:space="preserve"> PAGEREF _Toc20744036 \h </w:instrText>
        </w:r>
        <w:r>
          <w:rPr>
            <w:noProof/>
            <w:webHidden/>
          </w:rPr>
        </w:r>
        <w:r>
          <w:rPr>
            <w:noProof/>
            <w:webHidden/>
          </w:rPr>
          <w:fldChar w:fldCharType="separate"/>
        </w:r>
        <w:r>
          <w:rPr>
            <w:noProof/>
            <w:webHidden/>
          </w:rPr>
          <w:t>23</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7" w:history="1">
        <w:r w:rsidRPr="00AF4FDE">
          <w:rPr>
            <w:rStyle w:val="Hyperlink"/>
            <w:noProof/>
          </w:rPr>
          <w:t>6.7</w:t>
        </w:r>
        <w:r>
          <w:rPr>
            <w:rFonts w:asciiTheme="minorHAnsi" w:eastAsiaTheme="minorEastAsia" w:hAnsiTheme="minorHAnsi" w:cstheme="minorBidi"/>
            <w:noProof/>
            <w:sz w:val="22"/>
            <w:szCs w:val="22"/>
          </w:rPr>
          <w:tab/>
        </w:r>
        <w:r w:rsidRPr="00AF4FDE">
          <w:rPr>
            <w:rStyle w:val="Hyperlink"/>
            <w:noProof/>
          </w:rPr>
          <w:t>Appendix H – Appendix H – Project Roadmap and Proposed Timeline</w:t>
        </w:r>
        <w:r>
          <w:rPr>
            <w:noProof/>
            <w:webHidden/>
          </w:rPr>
          <w:tab/>
        </w:r>
        <w:r>
          <w:rPr>
            <w:noProof/>
            <w:webHidden/>
          </w:rPr>
          <w:fldChar w:fldCharType="begin"/>
        </w:r>
        <w:r>
          <w:rPr>
            <w:noProof/>
            <w:webHidden/>
          </w:rPr>
          <w:instrText xml:space="preserve"> PAGEREF _Toc20744037 \h </w:instrText>
        </w:r>
        <w:r>
          <w:rPr>
            <w:noProof/>
            <w:webHidden/>
          </w:rPr>
        </w:r>
        <w:r>
          <w:rPr>
            <w:noProof/>
            <w:webHidden/>
          </w:rPr>
          <w:fldChar w:fldCharType="separate"/>
        </w:r>
        <w:r>
          <w:rPr>
            <w:noProof/>
            <w:webHidden/>
          </w:rPr>
          <w:t>23</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38" w:history="1">
        <w:r w:rsidRPr="00AF4FDE">
          <w:rPr>
            <w:rStyle w:val="Hyperlink"/>
            <w:noProof/>
          </w:rPr>
          <w:t>6.8</w:t>
        </w:r>
        <w:r>
          <w:rPr>
            <w:rFonts w:asciiTheme="minorHAnsi" w:eastAsiaTheme="minorEastAsia" w:hAnsiTheme="minorHAnsi" w:cstheme="minorBidi"/>
            <w:noProof/>
            <w:sz w:val="22"/>
            <w:szCs w:val="22"/>
          </w:rPr>
          <w:tab/>
        </w:r>
        <w:r w:rsidRPr="00AF4FDE">
          <w:rPr>
            <w:rStyle w:val="Hyperlink"/>
            <w:noProof/>
          </w:rPr>
          <w:t>Appendix I – Rate Structures</w:t>
        </w:r>
        <w:r>
          <w:rPr>
            <w:noProof/>
            <w:webHidden/>
          </w:rPr>
          <w:tab/>
        </w:r>
        <w:r>
          <w:rPr>
            <w:noProof/>
            <w:webHidden/>
          </w:rPr>
          <w:fldChar w:fldCharType="begin"/>
        </w:r>
        <w:r>
          <w:rPr>
            <w:noProof/>
            <w:webHidden/>
          </w:rPr>
          <w:instrText xml:space="preserve"> PAGEREF _Toc20744038 \h </w:instrText>
        </w:r>
        <w:r>
          <w:rPr>
            <w:noProof/>
            <w:webHidden/>
          </w:rPr>
        </w:r>
        <w:r>
          <w:rPr>
            <w:noProof/>
            <w:webHidden/>
          </w:rPr>
          <w:fldChar w:fldCharType="separate"/>
        </w:r>
        <w:r>
          <w:rPr>
            <w:noProof/>
            <w:webHidden/>
          </w:rPr>
          <w:t>23</w:t>
        </w:r>
        <w:r>
          <w:rPr>
            <w:noProof/>
            <w:webHidden/>
          </w:rPr>
          <w:fldChar w:fldCharType="end"/>
        </w:r>
      </w:hyperlink>
    </w:p>
    <w:p w:rsidR="0090736B" w:rsidRDefault="0090736B">
      <w:pPr>
        <w:pStyle w:val="TOC1"/>
        <w:rPr>
          <w:rFonts w:asciiTheme="minorHAnsi" w:eastAsiaTheme="minorEastAsia" w:hAnsiTheme="minorHAnsi" w:cstheme="minorBidi"/>
          <w:b w:val="0"/>
          <w:noProof/>
          <w:szCs w:val="22"/>
        </w:rPr>
      </w:pPr>
      <w:hyperlink w:anchor="_Toc20744039" w:history="1">
        <w:r w:rsidRPr="00AF4FDE">
          <w:rPr>
            <w:rStyle w:val="Hyperlink"/>
            <w:noProof/>
          </w:rPr>
          <w:t>7</w:t>
        </w:r>
        <w:r>
          <w:rPr>
            <w:rFonts w:asciiTheme="minorHAnsi" w:eastAsiaTheme="minorEastAsia" w:hAnsiTheme="minorHAnsi" w:cstheme="minorBidi"/>
            <w:b w:val="0"/>
            <w:noProof/>
            <w:szCs w:val="22"/>
          </w:rPr>
          <w:tab/>
        </w:r>
        <w:r w:rsidRPr="00AF4FDE">
          <w:rPr>
            <w:rStyle w:val="Hyperlink"/>
            <w:noProof/>
          </w:rPr>
          <w:t>Exhibits</w:t>
        </w:r>
        <w:r>
          <w:rPr>
            <w:noProof/>
            <w:webHidden/>
          </w:rPr>
          <w:tab/>
        </w:r>
        <w:r>
          <w:rPr>
            <w:noProof/>
            <w:webHidden/>
          </w:rPr>
          <w:fldChar w:fldCharType="begin"/>
        </w:r>
        <w:r>
          <w:rPr>
            <w:noProof/>
            <w:webHidden/>
          </w:rPr>
          <w:instrText xml:space="preserve"> PAGEREF _Toc20744039 \h </w:instrText>
        </w:r>
        <w:r>
          <w:rPr>
            <w:noProof/>
            <w:webHidden/>
          </w:rPr>
        </w:r>
        <w:r>
          <w:rPr>
            <w:noProof/>
            <w:webHidden/>
          </w:rPr>
          <w:fldChar w:fldCharType="separate"/>
        </w:r>
        <w:r>
          <w:rPr>
            <w:noProof/>
            <w:webHidden/>
          </w:rPr>
          <w:t>24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40" w:history="1">
        <w:r w:rsidRPr="00AF4FDE">
          <w:rPr>
            <w:rStyle w:val="Hyperlink"/>
            <w:noProof/>
          </w:rPr>
          <w:t>7.1</w:t>
        </w:r>
        <w:r>
          <w:rPr>
            <w:rFonts w:asciiTheme="minorHAnsi" w:eastAsiaTheme="minorEastAsia" w:hAnsiTheme="minorHAnsi" w:cstheme="minorBidi"/>
            <w:noProof/>
            <w:sz w:val="22"/>
            <w:szCs w:val="22"/>
          </w:rPr>
          <w:tab/>
        </w:r>
        <w:r w:rsidRPr="00AF4FDE">
          <w:rPr>
            <w:rStyle w:val="Hyperlink"/>
            <w:noProof/>
          </w:rPr>
          <w:t>Exhibit A – Notice of Intent to Bid:</w:t>
        </w:r>
        <w:r>
          <w:rPr>
            <w:noProof/>
            <w:webHidden/>
          </w:rPr>
          <w:tab/>
        </w:r>
        <w:r>
          <w:rPr>
            <w:noProof/>
            <w:webHidden/>
          </w:rPr>
          <w:fldChar w:fldCharType="begin"/>
        </w:r>
        <w:r>
          <w:rPr>
            <w:noProof/>
            <w:webHidden/>
          </w:rPr>
          <w:instrText xml:space="preserve"> PAGEREF _Toc20744040 \h </w:instrText>
        </w:r>
        <w:r>
          <w:rPr>
            <w:noProof/>
            <w:webHidden/>
          </w:rPr>
        </w:r>
        <w:r>
          <w:rPr>
            <w:noProof/>
            <w:webHidden/>
          </w:rPr>
          <w:fldChar w:fldCharType="separate"/>
        </w:r>
        <w:r>
          <w:rPr>
            <w:noProof/>
            <w:webHidden/>
          </w:rPr>
          <w:t>24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41" w:history="1">
        <w:r w:rsidRPr="00AF4FDE">
          <w:rPr>
            <w:rStyle w:val="Hyperlink"/>
            <w:noProof/>
          </w:rPr>
          <w:t>7.2</w:t>
        </w:r>
        <w:r>
          <w:rPr>
            <w:rFonts w:asciiTheme="minorHAnsi" w:eastAsiaTheme="minorEastAsia" w:hAnsiTheme="minorHAnsi" w:cstheme="minorBidi"/>
            <w:noProof/>
            <w:sz w:val="22"/>
            <w:szCs w:val="22"/>
          </w:rPr>
          <w:tab/>
        </w:r>
        <w:r w:rsidRPr="00AF4FDE">
          <w:rPr>
            <w:rStyle w:val="Hyperlink"/>
            <w:noProof/>
          </w:rPr>
          <w:t>Exhibit B – No Bid Form:</w:t>
        </w:r>
        <w:r>
          <w:rPr>
            <w:noProof/>
            <w:webHidden/>
          </w:rPr>
          <w:tab/>
        </w:r>
        <w:r>
          <w:rPr>
            <w:noProof/>
            <w:webHidden/>
          </w:rPr>
          <w:fldChar w:fldCharType="begin"/>
        </w:r>
        <w:r>
          <w:rPr>
            <w:noProof/>
            <w:webHidden/>
          </w:rPr>
          <w:instrText xml:space="preserve"> PAGEREF _Toc20744041 \h </w:instrText>
        </w:r>
        <w:r>
          <w:rPr>
            <w:noProof/>
            <w:webHidden/>
          </w:rPr>
        </w:r>
        <w:r>
          <w:rPr>
            <w:noProof/>
            <w:webHidden/>
          </w:rPr>
          <w:fldChar w:fldCharType="separate"/>
        </w:r>
        <w:r>
          <w:rPr>
            <w:noProof/>
            <w:webHidden/>
          </w:rPr>
          <w:t>24</w:t>
        </w:r>
        <w:r>
          <w:rPr>
            <w:noProof/>
            <w:webHidden/>
          </w:rPr>
          <w:fldChar w:fldCharType="end"/>
        </w:r>
      </w:hyperlink>
    </w:p>
    <w:p w:rsidR="0090736B" w:rsidRDefault="0090736B">
      <w:pPr>
        <w:pStyle w:val="TOC2"/>
        <w:rPr>
          <w:rFonts w:asciiTheme="minorHAnsi" w:eastAsiaTheme="minorEastAsia" w:hAnsiTheme="minorHAnsi" w:cstheme="minorBidi"/>
          <w:noProof/>
          <w:sz w:val="22"/>
          <w:szCs w:val="22"/>
        </w:rPr>
      </w:pPr>
      <w:hyperlink w:anchor="_Toc20744042" w:history="1">
        <w:r w:rsidRPr="00AF4FDE">
          <w:rPr>
            <w:rStyle w:val="Hyperlink"/>
            <w:noProof/>
          </w:rPr>
          <w:t>7.3</w:t>
        </w:r>
        <w:r>
          <w:rPr>
            <w:rFonts w:asciiTheme="minorHAnsi" w:eastAsiaTheme="minorEastAsia" w:hAnsiTheme="minorHAnsi" w:cstheme="minorBidi"/>
            <w:noProof/>
            <w:sz w:val="22"/>
            <w:szCs w:val="22"/>
          </w:rPr>
          <w:tab/>
        </w:r>
        <w:r w:rsidRPr="00AF4FDE">
          <w:rPr>
            <w:rStyle w:val="Hyperlink"/>
            <w:noProof/>
          </w:rPr>
          <w:t>Exhibit C – Confidentiality Agreement:</w:t>
        </w:r>
        <w:r>
          <w:rPr>
            <w:noProof/>
            <w:webHidden/>
          </w:rPr>
          <w:tab/>
        </w:r>
        <w:r>
          <w:rPr>
            <w:noProof/>
            <w:webHidden/>
          </w:rPr>
          <w:fldChar w:fldCharType="begin"/>
        </w:r>
        <w:r>
          <w:rPr>
            <w:noProof/>
            <w:webHidden/>
          </w:rPr>
          <w:instrText xml:space="preserve"> PAGEREF _Toc20744042 \h </w:instrText>
        </w:r>
        <w:r>
          <w:rPr>
            <w:noProof/>
            <w:webHidden/>
          </w:rPr>
        </w:r>
        <w:r>
          <w:rPr>
            <w:noProof/>
            <w:webHidden/>
          </w:rPr>
          <w:fldChar w:fldCharType="separate"/>
        </w:r>
        <w:r>
          <w:rPr>
            <w:noProof/>
            <w:webHidden/>
          </w:rPr>
          <w:t>24</w:t>
        </w:r>
        <w:r>
          <w:rPr>
            <w:noProof/>
            <w:webHidden/>
          </w:rPr>
          <w:fldChar w:fldCharType="end"/>
        </w:r>
      </w:hyperlink>
    </w:p>
    <w:p w:rsidR="005749EA" w:rsidRPr="00D1419F" w:rsidRDefault="00270A27" w:rsidP="005749EA">
      <w:pPr>
        <w:pStyle w:val="Heading1"/>
        <w:numPr>
          <w:ilvl w:val="0"/>
          <w:numId w:val="0"/>
        </w:numPr>
        <w:ind w:left="720"/>
      </w:pPr>
      <w:r w:rsidRPr="00D1419F">
        <w:fldChar w:fldCharType="end"/>
      </w:r>
      <w:bookmarkStart w:id="0" w:name="_Toc419978140"/>
    </w:p>
    <w:p w:rsidR="005749EA" w:rsidRPr="00D1419F" w:rsidRDefault="00270A27" w:rsidP="005749EA">
      <w:pPr>
        <w:rPr>
          <w:rFonts w:cs="Arial"/>
          <w:kern w:val="32"/>
          <w:sz w:val="24"/>
        </w:rPr>
      </w:pPr>
      <w:r w:rsidRPr="00D1419F">
        <w:br w:type="page"/>
      </w:r>
    </w:p>
    <w:p w:rsidR="00D943E3" w:rsidRPr="0046746A" w:rsidRDefault="00270A27" w:rsidP="0068129A">
      <w:pPr>
        <w:pStyle w:val="Heading1"/>
        <w:tabs>
          <w:tab w:val="clear" w:pos="720"/>
          <w:tab w:val="num" w:pos="1620"/>
        </w:tabs>
      </w:pPr>
      <w:bookmarkStart w:id="1" w:name="_Toc419978164"/>
      <w:bookmarkStart w:id="2" w:name="_Toc422411079"/>
      <w:bookmarkStart w:id="3" w:name="_Toc20744001"/>
      <w:bookmarkEnd w:id="0"/>
      <w:r w:rsidRPr="0046746A">
        <w:lastRenderedPageBreak/>
        <w:t>Introduction</w:t>
      </w:r>
      <w:bookmarkEnd w:id="3"/>
    </w:p>
    <w:p w:rsidR="003376AF" w:rsidRPr="0046746A" w:rsidRDefault="00270A27" w:rsidP="00E40A3F">
      <w:pPr>
        <w:spacing w:before="240"/>
        <w:jc w:val="both"/>
      </w:pPr>
      <w:r w:rsidRPr="0046746A">
        <w:t xml:space="preserve">El Paso Electric Company (“EPE” or the “Company”) is soliciting requests for proposals for the </w:t>
      </w:r>
      <w:r w:rsidR="00DC7CD4">
        <w:t>implementation</w:t>
      </w:r>
      <w:r w:rsidR="00B91D67">
        <w:t xml:space="preserve"> and</w:t>
      </w:r>
      <w:r w:rsidR="00DC7CD4">
        <w:t xml:space="preserve"> </w:t>
      </w:r>
      <w:r w:rsidRPr="0046746A">
        <w:t xml:space="preserve">installation of an </w:t>
      </w:r>
      <w:r w:rsidR="00DC7CD4">
        <w:t>advanced</w:t>
      </w:r>
      <w:r w:rsidR="00DC7CD4" w:rsidRPr="0046746A">
        <w:t xml:space="preserve"> </w:t>
      </w:r>
      <w:r w:rsidR="00980F5C">
        <w:t>m</w:t>
      </w:r>
      <w:r w:rsidRPr="0046746A">
        <w:t xml:space="preserve">etering </w:t>
      </w:r>
      <w:r w:rsidR="00980F5C">
        <w:t>i</w:t>
      </w:r>
      <w:r w:rsidRPr="0046746A">
        <w:t>nfrastructure (AMI)</w:t>
      </w:r>
      <w:r w:rsidR="00B91D67">
        <w:t xml:space="preserve"> </w:t>
      </w:r>
      <w:r w:rsidR="00F27AC4">
        <w:t xml:space="preserve">system, including meter </w:t>
      </w:r>
      <w:proofErr w:type="gramStart"/>
      <w:r w:rsidR="00F27AC4">
        <w:t>end</w:t>
      </w:r>
      <w:r w:rsidR="006D14AA">
        <w:t xml:space="preserve"> </w:t>
      </w:r>
      <w:r w:rsidR="00DC7CD4">
        <w:t>point</w:t>
      </w:r>
      <w:proofErr w:type="gramEnd"/>
      <w:r w:rsidR="00DC7CD4">
        <w:t xml:space="preserve"> installation (EPI) services, </w:t>
      </w:r>
      <w:r w:rsidRPr="0046746A">
        <w:t xml:space="preserve">and </w:t>
      </w:r>
      <w:r w:rsidR="00DC7CD4">
        <w:t xml:space="preserve">a </w:t>
      </w:r>
      <w:r w:rsidR="00980F5C">
        <w:t>m</w:t>
      </w:r>
      <w:r w:rsidRPr="0046746A">
        <w:t xml:space="preserve">eter </w:t>
      </w:r>
      <w:r w:rsidR="00980F5C">
        <w:t>d</w:t>
      </w:r>
      <w:r w:rsidRPr="0046746A">
        <w:t xml:space="preserve">ata </w:t>
      </w:r>
      <w:r w:rsidR="00980F5C">
        <w:t>m</w:t>
      </w:r>
      <w:r w:rsidRPr="0046746A">
        <w:t xml:space="preserve">anagement </w:t>
      </w:r>
      <w:r w:rsidR="00980F5C">
        <w:t>s</w:t>
      </w:r>
      <w:r w:rsidRPr="0046746A">
        <w:t xml:space="preserve">ystem (MDMS) </w:t>
      </w:r>
      <w:r w:rsidR="00F6541D">
        <w:t>(</w:t>
      </w:r>
      <w:r w:rsidRPr="0046746A">
        <w:t xml:space="preserve">collectively, the “Project”). </w:t>
      </w:r>
      <w:r w:rsidR="00E11710">
        <w:t xml:space="preserve"> </w:t>
      </w:r>
      <w:r w:rsidRPr="0046746A">
        <w:t xml:space="preserve">EPE </w:t>
      </w:r>
      <w:r w:rsidR="00F66860">
        <w:t>will</w:t>
      </w:r>
      <w:r w:rsidRPr="0046746A">
        <w:t xml:space="preserve"> consider all </w:t>
      </w:r>
      <w:bookmarkStart w:id="4" w:name="_Toc466015925"/>
      <w:bookmarkStart w:id="5" w:name="_Toc466017160"/>
      <w:bookmarkStart w:id="6" w:name="_Toc419978141"/>
      <w:bookmarkStart w:id="7" w:name="_Toc422590013"/>
      <w:bookmarkStart w:id="8" w:name="_Toc464894670"/>
      <w:bookmarkStart w:id="9" w:name="_Toc465774686"/>
      <w:bookmarkStart w:id="10" w:name="_Toc465778443"/>
      <w:bookmarkStart w:id="11" w:name="_Toc465785684"/>
      <w:bookmarkStart w:id="12" w:name="_Toc465846714"/>
      <w:bookmarkStart w:id="13" w:name="_Toc465864954"/>
      <w:bookmarkStart w:id="14" w:name="_Toc465865648"/>
      <w:bookmarkStart w:id="15" w:name="_Toc465875935"/>
      <w:bookmarkStart w:id="16" w:name="_Toc465882555"/>
      <w:bookmarkStart w:id="17" w:name="_Toc466020706"/>
      <w:bookmarkStart w:id="18" w:name="_Toc466047374"/>
      <w:bookmarkStart w:id="19" w:name="_Toc466054503"/>
      <w:bookmarkStart w:id="20" w:name="_Toc466274294"/>
      <w:bookmarkStart w:id="21" w:name="_Toc466278494"/>
      <w:bookmarkStart w:id="22" w:name="_Toc466278912"/>
      <w:bookmarkStart w:id="23" w:name="_Toc466295782"/>
      <w:bookmarkStart w:id="24" w:name="_Toc466299725"/>
      <w:bookmarkStart w:id="25" w:name="_Toc466300825"/>
      <w:r w:rsidR="00BF5701">
        <w:t>commercially available options</w:t>
      </w:r>
      <w:r w:rsidR="00F3434B">
        <w:t xml:space="preserve"> for either an AMI/</w:t>
      </w:r>
      <w:r w:rsidR="00DC7CD4">
        <w:t xml:space="preserve">EPI only solution, an MDMS only solution, or a solution that includes both the AMI/EPI and </w:t>
      </w:r>
      <w:r w:rsidR="00DE40B9">
        <w:t>MDMS.</w:t>
      </w:r>
    </w:p>
    <w:p w:rsidR="00D943E3" w:rsidRPr="0046746A" w:rsidRDefault="00270A27" w:rsidP="003376AF">
      <w:pPr>
        <w:pStyle w:val="Heading2"/>
      </w:pPr>
      <w:bookmarkStart w:id="26" w:name="_Toc20744002"/>
      <w:r w:rsidRPr="0046746A">
        <w:t>Purpose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943E3" w:rsidRDefault="00270A27" w:rsidP="00D943E3">
      <w:pPr>
        <w:jc w:val="both"/>
        <w:rPr>
          <w:rFonts w:cs="Arial"/>
          <w:szCs w:val="20"/>
        </w:rPr>
      </w:pPr>
      <w:bookmarkStart w:id="27" w:name="_Toc419978142"/>
      <w:r>
        <w:rPr>
          <w:rFonts w:cs="Arial"/>
          <w:szCs w:val="20"/>
        </w:rPr>
        <w:t>EPE</w:t>
      </w:r>
      <w:r w:rsidRPr="0046746A">
        <w:rPr>
          <w:rFonts w:cs="Arial"/>
          <w:szCs w:val="20"/>
        </w:rPr>
        <w:t xml:space="preserve"> seeks responses to this R</w:t>
      </w:r>
      <w:r w:rsidR="00A874A9" w:rsidRPr="0046746A">
        <w:rPr>
          <w:rFonts w:cs="Arial"/>
          <w:szCs w:val="20"/>
        </w:rPr>
        <w:t xml:space="preserve">equest </w:t>
      </w:r>
      <w:r w:rsidR="00712F29" w:rsidRPr="0046746A">
        <w:rPr>
          <w:rFonts w:cs="Arial"/>
          <w:szCs w:val="20"/>
        </w:rPr>
        <w:t>for</w:t>
      </w:r>
      <w:r w:rsidRPr="0046746A">
        <w:rPr>
          <w:rFonts w:cs="Arial"/>
          <w:szCs w:val="20"/>
        </w:rPr>
        <w:t xml:space="preserve"> Proposal (</w:t>
      </w:r>
      <w:r w:rsidR="00F6541D">
        <w:rPr>
          <w:rFonts w:cs="Arial"/>
          <w:szCs w:val="20"/>
        </w:rPr>
        <w:t>“</w:t>
      </w:r>
      <w:r w:rsidRPr="0046746A">
        <w:rPr>
          <w:rFonts w:cs="Arial"/>
          <w:szCs w:val="20"/>
        </w:rPr>
        <w:t>RFP</w:t>
      </w:r>
      <w:r w:rsidR="00F6541D">
        <w:rPr>
          <w:rFonts w:cs="Arial"/>
          <w:szCs w:val="20"/>
        </w:rPr>
        <w:t>”</w:t>
      </w:r>
      <w:r w:rsidRPr="0046746A">
        <w:rPr>
          <w:rFonts w:cs="Arial"/>
          <w:szCs w:val="20"/>
        </w:rPr>
        <w:t xml:space="preserve">) </w:t>
      </w:r>
      <w:r w:rsidR="00712F29" w:rsidRPr="0046746A">
        <w:rPr>
          <w:rFonts w:cs="Arial"/>
          <w:szCs w:val="20"/>
        </w:rPr>
        <w:t>to</w:t>
      </w:r>
      <w:r w:rsidRPr="0046746A">
        <w:rPr>
          <w:rFonts w:cs="Arial"/>
          <w:szCs w:val="20"/>
        </w:rPr>
        <w:t xml:space="preserve"> obtain information </w:t>
      </w:r>
      <w:r w:rsidR="00F66860">
        <w:rPr>
          <w:rFonts w:cs="Arial"/>
          <w:szCs w:val="20"/>
        </w:rPr>
        <w:t>from prospective</w:t>
      </w:r>
      <w:r w:rsidRPr="0046746A">
        <w:rPr>
          <w:rFonts w:cs="Arial"/>
          <w:szCs w:val="20"/>
        </w:rPr>
        <w:t xml:space="preserve"> </w:t>
      </w:r>
      <w:r w:rsidR="008B6CA5">
        <w:rPr>
          <w:rFonts w:cs="Arial"/>
          <w:szCs w:val="20"/>
        </w:rPr>
        <w:t>b</w:t>
      </w:r>
      <w:r w:rsidRPr="0046746A">
        <w:rPr>
          <w:rFonts w:cs="Arial"/>
          <w:szCs w:val="20"/>
        </w:rPr>
        <w:t xml:space="preserve">idders </w:t>
      </w:r>
      <w:r w:rsidR="00BA6F26" w:rsidRPr="0046746A">
        <w:rPr>
          <w:rFonts w:cs="Arial"/>
          <w:szCs w:val="20"/>
        </w:rPr>
        <w:t xml:space="preserve">for </w:t>
      </w:r>
      <w:r w:rsidR="00DC7CD4">
        <w:rPr>
          <w:rFonts w:cs="Arial"/>
          <w:szCs w:val="20"/>
        </w:rPr>
        <w:t>the</w:t>
      </w:r>
      <w:r w:rsidR="004C4C8B">
        <w:rPr>
          <w:rFonts w:cs="Arial"/>
          <w:szCs w:val="20"/>
        </w:rPr>
        <w:t xml:space="preserve"> design and implementation of </w:t>
      </w:r>
      <w:r w:rsidR="00BA6F26" w:rsidRPr="0046746A">
        <w:rPr>
          <w:rFonts w:cs="Arial"/>
          <w:szCs w:val="20"/>
        </w:rPr>
        <w:t xml:space="preserve">an </w:t>
      </w:r>
      <w:r w:rsidR="00583361" w:rsidRPr="0046746A">
        <w:rPr>
          <w:rFonts w:cs="Arial"/>
          <w:szCs w:val="20"/>
        </w:rPr>
        <w:t>AMI</w:t>
      </w:r>
      <w:r w:rsidR="00DC7CD4">
        <w:rPr>
          <w:rFonts w:cs="Arial"/>
          <w:szCs w:val="20"/>
        </w:rPr>
        <w:t xml:space="preserve"> and/or </w:t>
      </w:r>
      <w:r w:rsidR="00583361" w:rsidRPr="0046746A">
        <w:rPr>
          <w:rFonts w:cs="Arial"/>
          <w:szCs w:val="20"/>
        </w:rPr>
        <w:t xml:space="preserve">MDMS </w:t>
      </w:r>
      <w:r w:rsidR="00D24CC3" w:rsidRPr="0046746A">
        <w:rPr>
          <w:rFonts w:cs="Arial"/>
          <w:szCs w:val="20"/>
        </w:rPr>
        <w:t>system.</w:t>
      </w:r>
      <w:r w:rsidR="000D367D" w:rsidRPr="0046746A">
        <w:rPr>
          <w:rFonts w:cs="Arial"/>
          <w:szCs w:val="20"/>
        </w:rPr>
        <w:t xml:space="preserve"> </w:t>
      </w:r>
      <w:r w:rsidR="00E11710">
        <w:rPr>
          <w:rFonts w:cs="Arial"/>
          <w:szCs w:val="20"/>
        </w:rPr>
        <w:t xml:space="preserve"> </w:t>
      </w:r>
      <w:r w:rsidRPr="0046746A">
        <w:rPr>
          <w:rFonts w:cs="Arial"/>
          <w:szCs w:val="20"/>
        </w:rPr>
        <w:t xml:space="preserve">Information sought through </w:t>
      </w:r>
      <w:r w:rsidR="008B6CA5">
        <w:rPr>
          <w:rFonts w:cs="Arial"/>
          <w:szCs w:val="20"/>
        </w:rPr>
        <w:t>b</w:t>
      </w:r>
      <w:r w:rsidRPr="0046746A">
        <w:rPr>
          <w:rFonts w:cs="Arial"/>
          <w:szCs w:val="20"/>
        </w:rPr>
        <w:t xml:space="preserve">idder responses </w:t>
      </w:r>
      <w:r w:rsidR="0052666C">
        <w:rPr>
          <w:rFonts w:cs="Arial"/>
          <w:szCs w:val="20"/>
        </w:rPr>
        <w:t>includes</w:t>
      </w:r>
      <w:r w:rsidRPr="0046746A">
        <w:rPr>
          <w:rFonts w:cs="Arial"/>
          <w:szCs w:val="20"/>
        </w:rPr>
        <w:t xml:space="preserve"> a detailed </w:t>
      </w:r>
      <w:r w:rsidR="000623F3">
        <w:rPr>
          <w:rFonts w:cs="Arial"/>
          <w:szCs w:val="20"/>
        </w:rPr>
        <w:t>explanation</w:t>
      </w:r>
      <w:r w:rsidRPr="0046746A">
        <w:rPr>
          <w:rFonts w:cs="Arial"/>
          <w:szCs w:val="20"/>
        </w:rPr>
        <w:t xml:space="preserve"> of: </w:t>
      </w:r>
      <w:r w:rsidR="00A340C3">
        <w:rPr>
          <w:rFonts w:cs="Arial"/>
          <w:szCs w:val="20"/>
        </w:rPr>
        <w:t>(</w:t>
      </w:r>
      <w:r w:rsidRPr="0046746A">
        <w:rPr>
          <w:rFonts w:cs="Arial"/>
          <w:szCs w:val="20"/>
        </w:rPr>
        <w:t xml:space="preserve">1) </w:t>
      </w:r>
      <w:r w:rsidR="008B6CA5">
        <w:rPr>
          <w:rFonts w:cs="Arial"/>
          <w:szCs w:val="20"/>
        </w:rPr>
        <w:t>b</w:t>
      </w:r>
      <w:r w:rsidRPr="0046746A">
        <w:rPr>
          <w:rFonts w:cs="Arial"/>
          <w:szCs w:val="20"/>
        </w:rPr>
        <w:t xml:space="preserve">idder capabilities and offerings </w:t>
      </w:r>
      <w:r w:rsidR="00BA6F26" w:rsidRPr="0046746A">
        <w:rPr>
          <w:rFonts w:cs="Arial"/>
          <w:szCs w:val="20"/>
        </w:rPr>
        <w:t xml:space="preserve">for an </w:t>
      </w:r>
      <w:r w:rsidR="00DC7CD4" w:rsidRPr="0046746A">
        <w:rPr>
          <w:rFonts w:cs="Arial"/>
          <w:szCs w:val="20"/>
        </w:rPr>
        <w:t>AMI</w:t>
      </w:r>
      <w:r w:rsidR="00DC7CD4">
        <w:rPr>
          <w:rFonts w:cs="Arial"/>
          <w:szCs w:val="20"/>
        </w:rPr>
        <w:t xml:space="preserve"> and/or </w:t>
      </w:r>
      <w:r w:rsidR="00DC7CD4" w:rsidRPr="0046746A">
        <w:rPr>
          <w:rFonts w:cs="Arial"/>
          <w:szCs w:val="20"/>
        </w:rPr>
        <w:t>MDMS</w:t>
      </w:r>
      <w:r w:rsidR="00BA6F26" w:rsidRPr="0046746A">
        <w:rPr>
          <w:rFonts w:cs="Arial"/>
          <w:szCs w:val="20"/>
        </w:rPr>
        <w:t xml:space="preserve"> system</w:t>
      </w:r>
      <w:r w:rsidRPr="0046746A">
        <w:rPr>
          <w:rFonts w:cs="Arial"/>
          <w:szCs w:val="20"/>
        </w:rPr>
        <w:t xml:space="preserve">, </w:t>
      </w:r>
      <w:r w:rsidR="00A340C3">
        <w:rPr>
          <w:rFonts w:cs="Arial"/>
          <w:szCs w:val="20"/>
        </w:rPr>
        <w:t>(</w:t>
      </w:r>
      <w:r w:rsidRPr="0046746A">
        <w:rPr>
          <w:rFonts w:cs="Arial"/>
          <w:szCs w:val="20"/>
        </w:rPr>
        <w:t xml:space="preserve">2) </w:t>
      </w:r>
      <w:r w:rsidR="008B6CA5">
        <w:rPr>
          <w:rFonts w:cs="Arial"/>
          <w:szCs w:val="20"/>
        </w:rPr>
        <w:t>b</w:t>
      </w:r>
      <w:r w:rsidRPr="0046746A">
        <w:rPr>
          <w:rFonts w:cs="Arial"/>
          <w:szCs w:val="20"/>
        </w:rPr>
        <w:t xml:space="preserve">idder experiences and past performance in implementing </w:t>
      </w:r>
      <w:r w:rsidR="00BA6F26" w:rsidRPr="0046746A">
        <w:rPr>
          <w:rFonts w:cs="Arial"/>
          <w:szCs w:val="20"/>
        </w:rPr>
        <w:t>AMI and</w:t>
      </w:r>
      <w:r w:rsidR="00D66635">
        <w:rPr>
          <w:rFonts w:cs="Arial"/>
          <w:szCs w:val="20"/>
        </w:rPr>
        <w:t>/or</w:t>
      </w:r>
      <w:r w:rsidR="00BA6F26" w:rsidRPr="0046746A">
        <w:rPr>
          <w:rFonts w:cs="Arial"/>
          <w:szCs w:val="20"/>
        </w:rPr>
        <w:t xml:space="preserve"> MDMS system(s)</w:t>
      </w:r>
      <w:r w:rsidR="00F6541D">
        <w:rPr>
          <w:rFonts w:cs="Arial"/>
          <w:szCs w:val="20"/>
        </w:rPr>
        <w:t>,</w:t>
      </w:r>
      <w:r w:rsidRPr="0046746A">
        <w:rPr>
          <w:rFonts w:cs="Arial"/>
          <w:szCs w:val="20"/>
        </w:rPr>
        <w:t xml:space="preserve"> </w:t>
      </w:r>
      <w:r w:rsidR="00A340C3">
        <w:rPr>
          <w:rFonts w:cs="Arial"/>
          <w:szCs w:val="20"/>
        </w:rPr>
        <w:t>(</w:t>
      </w:r>
      <w:r w:rsidRPr="0046746A">
        <w:rPr>
          <w:rFonts w:cs="Arial"/>
          <w:szCs w:val="20"/>
        </w:rPr>
        <w:t xml:space="preserve">3) </w:t>
      </w:r>
      <w:r w:rsidR="008B6CA5">
        <w:rPr>
          <w:rFonts w:cs="Arial"/>
          <w:szCs w:val="20"/>
        </w:rPr>
        <w:t>b</w:t>
      </w:r>
      <w:r w:rsidRPr="0046746A">
        <w:rPr>
          <w:rFonts w:cs="Arial"/>
          <w:szCs w:val="20"/>
        </w:rPr>
        <w:t xml:space="preserve">idder proposed </w:t>
      </w:r>
      <w:r w:rsidR="008A7A84" w:rsidRPr="0046746A">
        <w:rPr>
          <w:rFonts w:cs="Arial"/>
          <w:szCs w:val="20"/>
        </w:rPr>
        <w:t>services</w:t>
      </w:r>
      <w:r w:rsidRPr="0046746A">
        <w:rPr>
          <w:rFonts w:cs="Arial"/>
          <w:szCs w:val="20"/>
        </w:rPr>
        <w:t xml:space="preserve"> and designs </w:t>
      </w:r>
      <w:r w:rsidR="00BA6F26" w:rsidRPr="0046746A">
        <w:rPr>
          <w:rFonts w:cs="Arial"/>
          <w:szCs w:val="20"/>
        </w:rPr>
        <w:t>for a</w:t>
      </w:r>
      <w:r w:rsidR="00D66635">
        <w:rPr>
          <w:rFonts w:cs="Arial"/>
          <w:szCs w:val="20"/>
        </w:rPr>
        <w:t xml:space="preserve">n AMI and/or MDMS solutions, or a </w:t>
      </w:r>
      <w:r w:rsidR="00BA6F26" w:rsidRPr="0046746A">
        <w:rPr>
          <w:rFonts w:cs="Arial"/>
          <w:szCs w:val="20"/>
        </w:rPr>
        <w:t xml:space="preserve"> holistic implementation </w:t>
      </w:r>
      <w:r w:rsidR="00BA6F26" w:rsidRPr="00FC350F">
        <w:rPr>
          <w:rFonts w:cs="Arial"/>
          <w:szCs w:val="20"/>
        </w:rPr>
        <w:t>and deployment for an AMI</w:t>
      </w:r>
      <w:r w:rsidR="00E8596C">
        <w:rPr>
          <w:rFonts w:cs="Arial"/>
          <w:szCs w:val="20"/>
        </w:rPr>
        <w:t>-</w:t>
      </w:r>
      <w:r w:rsidR="00BA6F26" w:rsidRPr="00FC350F">
        <w:rPr>
          <w:rFonts w:cs="Arial"/>
          <w:szCs w:val="20"/>
        </w:rPr>
        <w:t xml:space="preserve">MDMS system </w:t>
      </w:r>
      <w:r w:rsidR="00D92E8E">
        <w:rPr>
          <w:rFonts w:cs="Arial"/>
          <w:szCs w:val="20"/>
        </w:rPr>
        <w:t xml:space="preserve">utilizing a secure, reliable, high bandwidth communication solution as well as </w:t>
      </w:r>
      <w:r w:rsidR="00BA6F26" w:rsidRPr="00FC350F">
        <w:rPr>
          <w:rFonts w:cs="Arial"/>
          <w:szCs w:val="20"/>
        </w:rPr>
        <w:t xml:space="preserve">including meter exchange and deployment </w:t>
      </w:r>
      <w:r w:rsidR="00D92E8E">
        <w:rPr>
          <w:rFonts w:cs="Arial"/>
          <w:szCs w:val="20"/>
        </w:rPr>
        <w:t xml:space="preserve">services </w:t>
      </w:r>
      <w:r w:rsidR="00BA6F26" w:rsidRPr="00FC350F">
        <w:rPr>
          <w:rFonts w:cs="Arial"/>
          <w:szCs w:val="20"/>
        </w:rPr>
        <w:t xml:space="preserve">for </w:t>
      </w:r>
      <w:r w:rsidR="00040FB6" w:rsidRPr="00E65A3E">
        <w:rPr>
          <w:rFonts w:cs="Arial"/>
          <w:szCs w:val="20"/>
        </w:rPr>
        <w:t>approximately</w:t>
      </w:r>
      <w:r w:rsidR="00040FB6" w:rsidRPr="00FC350F">
        <w:rPr>
          <w:rFonts w:cs="Arial"/>
          <w:szCs w:val="20"/>
        </w:rPr>
        <w:t xml:space="preserve"> </w:t>
      </w:r>
      <w:r w:rsidR="005E097B" w:rsidRPr="00E40A3F">
        <w:t>467</w:t>
      </w:r>
      <w:r w:rsidR="007326F6" w:rsidRPr="00E40A3F">
        <w:t>,000</w:t>
      </w:r>
      <w:r w:rsidR="00BA6F26" w:rsidRPr="00E40A3F">
        <w:t xml:space="preserve"> </w:t>
      </w:r>
      <w:r w:rsidR="00BA6F26" w:rsidRPr="0046746A">
        <w:rPr>
          <w:rFonts w:cs="Arial"/>
          <w:szCs w:val="20"/>
        </w:rPr>
        <w:t>meters</w:t>
      </w:r>
      <w:r w:rsidR="00DC357B">
        <w:rPr>
          <w:rFonts w:cs="Arial"/>
          <w:szCs w:val="20"/>
        </w:rPr>
        <w:t xml:space="preserve">  (see note below)</w:t>
      </w:r>
      <w:r>
        <w:rPr>
          <w:rFonts w:cs="Arial"/>
          <w:szCs w:val="20"/>
        </w:rPr>
        <w:t>, and 4) </w:t>
      </w:r>
      <w:r w:rsidR="008B6CA5">
        <w:rPr>
          <w:rFonts w:cs="Arial"/>
          <w:szCs w:val="20"/>
        </w:rPr>
        <w:t>b</w:t>
      </w:r>
      <w:r w:rsidRPr="0046746A">
        <w:rPr>
          <w:rFonts w:cs="Arial"/>
          <w:szCs w:val="20"/>
        </w:rPr>
        <w:t>idder estimated costs to design, build, test, implement</w:t>
      </w:r>
      <w:r w:rsidR="001A4727">
        <w:rPr>
          <w:rFonts w:cs="Arial"/>
          <w:szCs w:val="20"/>
        </w:rPr>
        <w:t>, deploy</w:t>
      </w:r>
      <w:r w:rsidRPr="0046746A">
        <w:rPr>
          <w:rFonts w:cs="Arial"/>
          <w:szCs w:val="20"/>
        </w:rPr>
        <w:t xml:space="preserve"> and support the proposed </w:t>
      </w:r>
      <w:r w:rsidR="00583361" w:rsidRPr="0046746A">
        <w:rPr>
          <w:rFonts w:cs="Arial"/>
          <w:szCs w:val="20"/>
        </w:rPr>
        <w:t>AMI</w:t>
      </w:r>
      <w:r w:rsidR="00D66635">
        <w:rPr>
          <w:rFonts w:cs="Arial"/>
          <w:szCs w:val="20"/>
        </w:rPr>
        <w:t xml:space="preserve"> and/or </w:t>
      </w:r>
      <w:r w:rsidR="00583361" w:rsidRPr="0046746A">
        <w:rPr>
          <w:rFonts w:cs="Arial"/>
          <w:szCs w:val="20"/>
        </w:rPr>
        <w:t xml:space="preserve">MDMS system </w:t>
      </w:r>
      <w:r w:rsidRPr="0046746A">
        <w:rPr>
          <w:rFonts w:cs="Arial"/>
          <w:szCs w:val="20"/>
        </w:rPr>
        <w:t xml:space="preserve">in order to deliver </w:t>
      </w:r>
      <w:r w:rsidR="00506401" w:rsidRPr="0046746A">
        <w:rPr>
          <w:rFonts w:cs="Arial"/>
          <w:szCs w:val="20"/>
        </w:rPr>
        <w:t xml:space="preserve">the benefits desired by </w:t>
      </w:r>
      <w:r>
        <w:rPr>
          <w:rFonts w:cs="Arial"/>
          <w:szCs w:val="20"/>
        </w:rPr>
        <w:t>EPE</w:t>
      </w:r>
      <w:r w:rsidR="00583361" w:rsidRPr="0046746A">
        <w:rPr>
          <w:rFonts w:cs="Arial"/>
          <w:szCs w:val="20"/>
        </w:rPr>
        <w:t>.</w:t>
      </w:r>
    </w:p>
    <w:p w:rsidR="008F174C" w:rsidRDefault="008F174C" w:rsidP="00D943E3">
      <w:pPr>
        <w:jc w:val="both"/>
        <w:rPr>
          <w:rFonts w:cs="Arial"/>
          <w:szCs w:val="20"/>
        </w:rPr>
      </w:pPr>
    </w:p>
    <w:p w:rsidR="00DA24C4" w:rsidRDefault="00DA24C4" w:rsidP="00DA24C4">
      <w:pPr>
        <w:ind w:left="1440"/>
      </w:pPr>
      <w:r>
        <w:t xml:space="preserve">NOTE: Bidders should expect </w:t>
      </w:r>
      <w:r w:rsidR="00D66635">
        <w:t xml:space="preserve">the following </w:t>
      </w:r>
      <w:r>
        <w:t>annual growth rate of the following for the expected meter populations to be exchanged:</w:t>
      </w:r>
    </w:p>
    <w:p w:rsidR="00DA24C4" w:rsidRDefault="00DA24C4" w:rsidP="00DA24C4">
      <w:pPr>
        <w:ind w:left="1440"/>
      </w:pPr>
      <w:r>
        <w:rPr>
          <w:noProof/>
        </w:rPr>
        <w:drawing>
          <wp:inline distT="0" distB="0" distL="0" distR="0" wp14:anchorId="63365E26" wp14:editId="37C6B158">
            <wp:extent cx="4288790" cy="511810"/>
            <wp:effectExtent l="0" t="0" r="0" b="2540"/>
            <wp:docPr id="2" name="Picture 2" descr="cid:image001.png@01D54C9D.750A8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4C9D.750A8D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88790" cy="511810"/>
                    </a:xfrm>
                    <a:prstGeom prst="rect">
                      <a:avLst/>
                    </a:prstGeom>
                    <a:noFill/>
                    <a:ln>
                      <a:noFill/>
                    </a:ln>
                  </pic:spPr>
                </pic:pic>
              </a:graphicData>
            </a:graphic>
          </wp:inline>
        </w:drawing>
      </w:r>
    </w:p>
    <w:p w:rsidR="00DA24C4" w:rsidRDefault="00DA24C4" w:rsidP="00DA24C4">
      <w:pPr>
        <w:ind w:left="1440"/>
      </w:pPr>
      <w:r>
        <w:t>While the actual quantities delivered may grow in accordance with these expected growth factors, Bidders are requested to provide pricing for the specific types, forms, and quantities indicated in the Appendix G Price Schedule Guide.</w:t>
      </w:r>
    </w:p>
    <w:p w:rsidR="00EC3C8B" w:rsidRPr="00040FB6" w:rsidRDefault="00EC3C8B" w:rsidP="00D943E3">
      <w:pPr>
        <w:jc w:val="both"/>
        <w:rPr>
          <w:rFonts w:cs="Arial"/>
          <w:szCs w:val="20"/>
          <w:highlight w:val="green"/>
        </w:rPr>
      </w:pPr>
      <w:bookmarkStart w:id="28" w:name="_Toc422590014"/>
      <w:bookmarkStart w:id="29" w:name="_Toc464894671"/>
      <w:bookmarkStart w:id="30" w:name="_Toc465774687"/>
      <w:bookmarkStart w:id="31" w:name="_Toc465778444"/>
      <w:bookmarkStart w:id="32" w:name="_Toc465785685"/>
      <w:bookmarkStart w:id="33" w:name="_Toc465846715"/>
      <w:bookmarkStart w:id="34" w:name="_Toc465864955"/>
      <w:bookmarkStart w:id="35" w:name="_Toc465865649"/>
      <w:bookmarkStart w:id="36" w:name="_Toc465875936"/>
      <w:bookmarkStart w:id="37" w:name="_Toc465882556"/>
      <w:bookmarkStart w:id="38" w:name="_Toc466015926"/>
      <w:bookmarkStart w:id="39" w:name="_Toc466017161"/>
      <w:bookmarkStart w:id="40" w:name="_Toc466020707"/>
      <w:bookmarkStart w:id="41" w:name="_Toc466047375"/>
      <w:bookmarkStart w:id="42" w:name="_Toc466054504"/>
      <w:bookmarkStart w:id="43" w:name="_Toc466274295"/>
      <w:bookmarkStart w:id="44" w:name="_Toc466278495"/>
      <w:bookmarkStart w:id="45" w:name="_Toc466278913"/>
      <w:bookmarkStart w:id="46" w:name="_Toc466295783"/>
      <w:bookmarkStart w:id="47" w:name="_Toc466299726"/>
    </w:p>
    <w:p w:rsidR="00583361" w:rsidRPr="007C15BE" w:rsidRDefault="00D66635" w:rsidP="00583361">
      <w:pPr>
        <w:jc w:val="both"/>
        <w:rPr>
          <w:rFonts w:cs="Arial"/>
        </w:rPr>
      </w:pPr>
      <w:r>
        <w:rPr>
          <w:rFonts w:cs="Arial"/>
        </w:rPr>
        <w:t>T</w:t>
      </w:r>
      <w:r w:rsidR="00270A27" w:rsidRPr="007C15BE">
        <w:rPr>
          <w:rFonts w:cs="Arial"/>
        </w:rPr>
        <w:t>he successful</w:t>
      </w:r>
      <w:r>
        <w:rPr>
          <w:rFonts w:cs="Arial"/>
        </w:rPr>
        <w:t xml:space="preserve"> </w:t>
      </w:r>
      <w:r w:rsidR="00D24CC3" w:rsidRPr="007C15BE">
        <w:rPr>
          <w:rFonts w:cs="Arial"/>
        </w:rPr>
        <w:t>bidder must</w:t>
      </w:r>
      <w:r w:rsidR="00BF5701">
        <w:rPr>
          <w:rFonts w:cs="Arial"/>
        </w:rPr>
        <w:t xml:space="preserve"> perform several functions</w:t>
      </w:r>
      <w:r>
        <w:rPr>
          <w:rFonts w:cs="Arial"/>
        </w:rPr>
        <w:t xml:space="preserve"> including but not limited to the </w:t>
      </w:r>
      <w:r w:rsidR="00DE40B9">
        <w:rPr>
          <w:rFonts w:cs="Arial"/>
        </w:rPr>
        <w:t>following:</w:t>
      </w:r>
    </w:p>
    <w:p w:rsidR="00D66635" w:rsidRPr="007C15BE" w:rsidRDefault="00D66635" w:rsidP="00D66635">
      <w:pPr>
        <w:pStyle w:val="ListParagraph"/>
        <w:numPr>
          <w:ilvl w:val="0"/>
          <w:numId w:val="36"/>
        </w:numPr>
        <w:jc w:val="both"/>
        <w:rPr>
          <w:rFonts w:cs="Arial"/>
        </w:rPr>
      </w:pPr>
      <w:r>
        <w:rPr>
          <w:rFonts w:cs="Arial"/>
        </w:rPr>
        <w:t>T</w:t>
      </w:r>
      <w:r w:rsidRPr="007C15BE">
        <w:rPr>
          <w:rFonts w:cs="Arial"/>
        </w:rPr>
        <w:t xml:space="preserve">he </w:t>
      </w:r>
      <w:r>
        <w:rPr>
          <w:rFonts w:cs="Arial"/>
        </w:rPr>
        <w:t>successful AMI b</w:t>
      </w:r>
      <w:r w:rsidRPr="007C15BE">
        <w:rPr>
          <w:rFonts w:cs="Arial"/>
        </w:rPr>
        <w:t xml:space="preserve">idder </w:t>
      </w:r>
      <w:r>
        <w:rPr>
          <w:rFonts w:cs="Arial"/>
        </w:rPr>
        <w:t>will be</w:t>
      </w:r>
      <w:r w:rsidRPr="007C15BE">
        <w:rPr>
          <w:rFonts w:cs="Arial"/>
        </w:rPr>
        <w:t xml:space="preserve"> responsible for designing </w:t>
      </w:r>
      <w:r w:rsidR="00886381">
        <w:rPr>
          <w:rFonts w:cs="Arial"/>
        </w:rPr>
        <w:t xml:space="preserve">and integrating </w:t>
      </w:r>
      <w:r w:rsidRPr="007C15BE">
        <w:rPr>
          <w:rFonts w:cs="Arial"/>
        </w:rPr>
        <w:t>the AMI</w:t>
      </w:r>
      <w:r>
        <w:rPr>
          <w:rFonts w:cs="Arial"/>
        </w:rPr>
        <w:t xml:space="preserve"> </w:t>
      </w:r>
      <w:r w:rsidRPr="007C15BE">
        <w:rPr>
          <w:rFonts w:cs="Arial"/>
        </w:rPr>
        <w:t>solution architecture, including data flows and interfaces</w:t>
      </w:r>
      <w:r>
        <w:rPr>
          <w:rFonts w:cs="Arial"/>
        </w:rPr>
        <w:t>,</w:t>
      </w:r>
      <w:r w:rsidRPr="007C15BE">
        <w:rPr>
          <w:rFonts w:cs="Arial"/>
        </w:rPr>
        <w:t xml:space="preserve"> between the AMI and MDMS systems</w:t>
      </w:r>
      <w:r>
        <w:rPr>
          <w:rFonts w:cs="Arial"/>
        </w:rPr>
        <w:t xml:space="preserve"> and any other to-be-determined back office systems</w:t>
      </w:r>
      <w:r w:rsidRPr="007C15BE">
        <w:rPr>
          <w:rFonts w:cs="Arial"/>
        </w:rPr>
        <w:t>.</w:t>
      </w:r>
    </w:p>
    <w:p w:rsidR="00D66635" w:rsidRDefault="00D66635" w:rsidP="00D66635">
      <w:pPr>
        <w:pStyle w:val="ListParagraph"/>
        <w:numPr>
          <w:ilvl w:val="0"/>
          <w:numId w:val="36"/>
        </w:numPr>
        <w:jc w:val="both"/>
        <w:rPr>
          <w:rFonts w:cs="Arial"/>
        </w:rPr>
      </w:pPr>
      <w:r w:rsidRPr="007C15BE">
        <w:rPr>
          <w:rFonts w:cs="Arial"/>
        </w:rPr>
        <w:t xml:space="preserve">The </w:t>
      </w:r>
      <w:r>
        <w:rPr>
          <w:rFonts w:cs="Arial"/>
        </w:rPr>
        <w:t>successful AMI b</w:t>
      </w:r>
      <w:r w:rsidRPr="007C15BE">
        <w:rPr>
          <w:rFonts w:cs="Arial"/>
        </w:rPr>
        <w:t xml:space="preserve">idder </w:t>
      </w:r>
      <w:r>
        <w:rPr>
          <w:rFonts w:cs="Arial"/>
        </w:rPr>
        <w:t>will also be</w:t>
      </w:r>
      <w:r w:rsidRPr="007C15BE">
        <w:rPr>
          <w:rFonts w:cs="Arial"/>
        </w:rPr>
        <w:t xml:space="preserve"> responsible for coordinating with </w:t>
      </w:r>
      <w:r>
        <w:rPr>
          <w:rFonts w:cs="Arial"/>
        </w:rPr>
        <w:t>EPE</w:t>
      </w:r>
      <w:r w:rsidRPr="007C15BE">
        <w:rPr>
          <w:rFonts w:cs="Arial"/>
        </w:rPr>
        <w:t xml:space="preserve"> regarding </w:t>
      </w:r>
      <w:proofErr w:type="gramStart"/>
      <w:r>
        <w:rPr>
          <w:rFonts w:cs="Arial"/>
        </w:rPr>
        <w:t>e</w:t>
      </w:r>
      <w:r w:rsidRPr="007C15BE">
        <w:rPr>
          <w:rFonts w:cs="Arial"/>
        </w:rPr>
        <w:t xml:space="preserve">nd </w:t>
      </w:r>
      <w:r>
        <w:rPr>
          <w:rFonts w:cs="Arial"/>
        </w:rPr>
        <w:t>p</w:t>
      </w:r>
      <w:r w:rsidRPr="007C15BE">
        <w:rPr>
          <w:rFonts w:cs="Arial"/>
        </w:rPr>
        <w:t>oint</w:t>
      </w:r>
      <w:proofErr w:type="gramEnd"/>
      <w:r w:rsidRPr="007C15BE">
        <w:rPr>
          <w:rFonts w:cs="Arial"/>
        </w:rPr>
        <w:t xml:space="preserve"> </w:t>
      </w:r>
      <w:r>
        <w:rPr>
          <w:rFonts w:cs="Arial"/>
        </w:rPr>
        <w:t>i</w:t>
      </w:r>
      <w:r w:rsidRPr="007C15BE">
        <w:rPr>
          <w:rFonts w:cs="Arial"/>
        </w:rPr>
        <w:t xml:space="preserve">nstallation services </w:t>
      </w:r>
      <w:r>
        <w:rPr>
          <w:rFonts w:cs="Arial"/>
        </w:rPr>
        <w:t>(and data) including</w:t>
      </w:r>
      <w:r w:rsidRPr="007C15BE">
        <w:rPr>
          <w:rFonts w:cs="Arial"/>
        </w:rPr>
        <w:t xml:space="preserve"> </w:t>
      </w:r>
      <w:r>
        <w:rPr>
          <w:rFonts w:cs="Arial"/>
        </w:rPr>
        <w:t xml:space="preserve">data exchange </w:t>
      </w:r>
      <w:r w:rsidRPr="007C15BE">
        <w:rPr>
          <w:rFonts w:cs="Arial"/>
        </w:rPr>
        <w:t>to</w:t>
      </w:r>
      <w:r>
        <w:rPr>
          <w:rFonts w:cs="Arial"/>
        </w:rPr>
        <w:t xml:space="preserve"> EPE</w:t>
      </w:r>
      <w:r w:rsidRPr="007C15BE">
        <w:rPr>
          <w:rFonts w:cs="Arial"/>
        </w:rPr>
        <w:t xml:space="preserve">’s </w:t>
      </w:r>
      <w:r w:rsidR="00E8596C">
        <w:rPr>
          <w:rFonts w:cs="Arial"/>
        </w:rPr>
        <w:t>Customer Information System (CIS)</w:t>
      </w:r>
      <w:r>
        <w:rPr>
          <w:rFonts w:cs="Arial"/>
        </w:rPr>
        <w:t xml:space="preserve">, MDMS, and other to-be-determined back office systems. </w:t>
      </w:r>
      <w:r>
        <w:t>Bidder will be responsible for end-to-end meter exchange and installation services, including accurate data capture, meter configuration, and real time updates in EPE’s various technology platforms from the bidder’s work management system.</w:t>
      </w:r>
      <w:r>
        <w:rPr>
          <w:rFonts w:cs="Arial"/>
        </w:rPr>
        <w:t xml:space="preserve">  Further, the bidder will be responsible for working with EPE to design the structure and format of the daily file as well as coordinating the delivery of daily meter file uploads</w:t>
      </w:r>
      <w:r w:rsidR="00E8596C">
        <w:rPr>
          <w:rFonts w:cs="Arial"/>
        </w:rPr>
        <w:t>.</w:t>
      </w:r>
    </w:p>
    <w:p w:rsidR="00B03447" w:rsidRDefault="00B03447" w:rsidP="00D66635">
      <w:pPr>
        <w:pStyle w:val="ListParagraph"/>
        <w:numPr>
          <w:ilvl w:val="0"/>
          <w:numId w:val="36"/>
        </w:numPr>
        <w:jc w:val="both"/>
        <w:rPr>
          <w:rFonts w:cs="Arial"/>
        </w:rPr>
      </w:pPr>
      <w:r w:rsidRPr="00FE55E2">
        <w:rPr>
          <w:rFonts w:cs="Arial"/>
        </w:rPr>
        <w:t>The successful MDMS bidder will be responsible for designing</w:t>
      </w:r>
      <w:r w:rsidR="00886381">
        <w:rPr>
          <w:rFonts w:cs="Arial"/>
        </w:rPr>
        <w:t xml:space="preserve"> and integrating</w:t>
      </w:r>
      <w:r w:rsidRPr="00FE55E2">
        <w:rPr>
          <w:rFonts w:cs="Arial"/>
        </w:rPr>
        <w:t xml:space="preserve"> the MDMS solution architecture, including data flows and interfaces, between the MDMS and AMI system, the MDMS and EPE’s CIS (currently Oracle CC&amp;B v 2.4 – expect to be version 2.6 or higher at the time of implementation)</w:t>
      </w:r>
      <w:r>
        <w:rPr>
          <w:rFonts w:cs="Arial"/>
        </w:rPr>
        <w:t xml:space="preserve"> and any other to-be-determined back office systems</w:t>
      </w:r>
      <w:r w:rsidRPr="00FE55E2">
        <w:rPr>
          <w:rFonts w:cs="Arial"/>
        </w:rPr>
        <w:t xml:space="preserve">.  This will be performed in coordination and collaboration with the </w:t>
      </w:r>
      <w:r>
        <w:rPr>
          <w:rFonts w:cs="Arial"/>
        </w:rPr>
        <w:t xml:space="preserve">EPE </w:t>
      </w:r>
      <w:r w:rsidRPr="00FE55E2">
        <w:rPr>
          <w:rFonts w:cs="Arial"/>
        </w:rPr>
        <w:t>to ensure integration of the full end-to-end AMI-MDMS-CIS solution.</w:t>
      </w:r>
    </w:p>
    <w:p w:rsidR="00EC3C8B" w:rsidRPr="00886381" w:rsidRDefault="00EC3C8B" w:rsidP="001B4C74">
      <w:pPr>
        <w:ind w:left="1800"/>
        <w:jc w:val="both"/>
        <w:rPr>
          <w:rFonts w:cs="Arial"/>
        </w:rPr>
      </w:pPr>
    </w:p>
    <w:p w:rsidR="002B7242" w:rsidRDefault="00270A27" w:rsidP="002B7242">
      <w:pPr>
        <w:pStyle w:val="Heading3"/>
      </w:pPr>
      <w:r>
        <w:t xml:space="preserve">Bidder </w:t>
      </w:r>
      <w:r w:rsidR="00E25AB4">
        <w:t>Eligibility</w:t>
      </w:r>
    </w:p>
    <w:p w:rsidR="002B7242" w:rsidRDefault="00270A27" w:rsidP="00D70C5B">
      <w:pPr>
        <w:jc w:val="both"/>
      </w:pPr>
      <w:r>
        <w:rPr>
          <w:rFonts w:cs="Arial"/>
        </w:rPr>
        <w:t>EPE</w:t>
      </w:r>
      <w:r w:rsidR="00E25AB4" w:rsidRPr="007C15BE">
        <w:rPr>
          <w:rFonts w:cs="Arial"/>
        </w:rPr>
        <w:t xml:space="preserve"> </w:t>
      </w:r>
      <w:r w:rsidR="00482610">
        <w:rPr>
          <w:rFonts w:cs="Arial"/>
        </w:rPr>
        <w:t>is</w:t>
      </w:r>
      <w:r w:rsidR="00482610" w:rsidRPr="007C15BE">
        <w:rPr>
          <w:rFonts w:cs="Arial"/>
        </w:rPr>
        <w:t xml:space="preserve"> </w:t>
      </w:r>
      <w:r w:rsidR="00E25AB4" w:rsidRPr="007C15BE">
        <w:rPr>
          <w:rFonts w:cs="Arial"/>
        </w:rPr>
        <w:t>looking to procure an AMI</w:t>
      </w:r>
      <w:r w:rsidR="00E30C01">
        <w:rPr>
          <w:rFonts w:cs="Arial"/>
        </w:rPr>
        <w:t xml:space="preserve"> and </w:t>
      </w:r>
      <w:r w:rsidR="00E25AB4" w:rsidRPr="007C15BE">
        <w:rPr>
          <w:rFonts w:cs="Arial"/>
        </w:rPr>
        <w:t>M</w:t>
      </w:r>
      <w:r w:rsidR="00E25AB4">
        <w:rPr>
          <w:rFonts w:cs="Arial"/>
        </w:rPr>
        <w:t>D</w:t>
      </w:r>
      <w:r w:rsidR="00E25AB4" w:rsidRPr="007C15BE">
        <w:rPr>
          <w:rFonts w:cs="Arial"/>
        </w:rPr>
        <w:t xml:space="preserve">MS solution from a qualified and experienced company with a history of successful and proven AMI and MDMS solution implementations in North America of comparable </w:t>
      </w:r>
      <w:r w:rsidR="00E25AB4" w:rsidRPr="007C15BE">
        <w:rPr>
          <w:rFonts w:cs="Arial"/>
        </w:rPr>
        <w:lastRenderedPageBreak/>
        <w:t>size, scope</w:t>
      </w:r>
      <w:r w:rsidR="0052666C">
        <w:rPr>
          <w:rFonts w:cs="Arial"/>
        </w:rPr>
        <w:t>,</w:t>
      </w:r>
      <w:r w:rsidR="00E25AB4" w:rsidRPr="007C15BE">
        <w:rPr>
          <w:rFonts w:cs="Arial"/>
        </w:rPr>
        <w:t xml:space="preserve"> and complexity to </w:t>
      </w:r>
      <w:r w:rsidR="000E0B1D">
        <w:rPr>
          <w:rFonts w:cs="Arial"/>
        </w:rPr>
        <w:t>EPE</w:t>
      </w:r>
      <w:r w:rsidR="00E25AB4" w:rsidRPr="007C15BE">
        <w:rPr>
          <w:rFonts w:cs="Arial"/>
        </w:rPr>
        <w:t xml:space="preserve">’s </w:t>
      </w:r>
      <w:r w:rsidR="00E30C01">
        <w:rPr>
          <w:rFonts w:cs="Arial"/>
        </w:rPr>
        <w:t>initiative</w:t>
      </w:r>
      <w:r w:rsidR="00E25AB4">
        <w:rPr>
          <w:rFonts w:cs="Arial"/>
        </w:rPr>
        <w:t xml:space="preserve">. </w:t>
      </w:r>
      <w:r w:rsidR="00BF5701">
        <w:rPr>
          <w:rFonts w:cs="Arial"/>
        </w:rPr>
        <w:t xml:space="preserve"> </w:t>
      </w:r>
      <w:r w:rsidR="00E25AB4">
        <w:rPr>
          <w:rFonts w:cs="Arial"/>
        </w:rPr>
        <w:t xml:space="preserve">The </w:t>
      </w:r>
      <w:r w:rsidR="00BF5701">
        <w:rPr>
          <w:rFonts w:cs="Arial"/>
        </w:rPr>
        <w:t>b</w:t>
      </w:r>
      <w:r w:rsidR="00E25AB4">
        <w:rPr>
          <w:rFonts w:cs="Arial"/>
        </w:rPr>
        <w:t>idder is expected to have</w:t>
      </w:r>
      <w:r w:rsidR="00636AD7">
        <w:rPr>
          <w:rFonts w:cs="Arial"/>
        </w:rPr>
        <w:t xml:space="preserve"> </w:t>
      </w:r>
      <w:r w:rsidR="00843E81">
        <w:rPr>
          <w:rFonts w:cs="Arial"/>
        </w:rPr>
        <w:t xml:space="preserve">sufficient </w:t>
      </w:r>
      <w:r>
        <w:t xml:space="preserve">experience to </w:t>
      </w:r>
      <w:r w:rsidR="001A003A">
        <w:t>manage</w:t>
      </w:r>
      <w:r>
        <w:t xml:space="preserve"> the installation and deployment </w:t>
      </w:r>
      <w:r w:rsidR="00482610" w:rsidRPr="00E65A3E">
        <w:t xml:space="preserve">of </w:t>
      </w:r>
      <w:r w:rsidR="003B2A1D" w:rsidRPr="00E65A3E">
        <w:t>approximately</w:t>
      </w:r>
      <w:r w:rsidR="003B2A1D">
        <w:t xml:space="preserve"> </w:t>
      </w:r>
      <w:r w:rsidR="00482610" w:rsidRPr="00D70C5B">
        <w:t xml:space="preserve">467,000 </w:t>
      </w:r>
      <w:r w:rsidR="004C4C8B" w:rsidRPr="00FC350F">
        <w:rPr>
          <w:rFonts w:cs="Arial"/>
          <w:szCs w:val="20"/>
        </w:rPr>
        <w:t xml:space="preserve">or more </w:t>
      </w:r>
      <w:r w:rsidR="00482610" w:rsidRPr="0046746A">
        <w:rPr>
          <w:rFonts w:cs="Arial"/>
          <w:szCs w:val="20"/>
        </w:rPr>
        <w:t xml:space="preserve">meters, </w:t>
      </w:r>
      <w:r w:rsidR="00E40025">
        <w:rPr>
          <w:rFonts w:cs="Arial"/>
          <w:szCs w:val="20"/>
        </w:rPr>
        <w:t>and to</w:t>
      </w:r>
      <w:r>
        <w:t xml:space="preserve"> provide technical expertise and services to </w:t>
      </w:r>
      <w:r w:rsidR="00B22020">
        <w:t>design, develop</w:t>
      </w:r>
      <w:r>
        <w:t>, and deploy the AMI and MDMS</w:t>
      </w:r>
      <w:r w:rsidR="00B22020">
        <w:t xml:space="preserve"> </w:t>
      </w:r>
      <w:r w:rsidR="007863E7">
        <w:t xml:space="preserve">solutions as well as </w:t>
      </w:r>
      <w:r w:rsidR="00B22020">
        <w:t>supporting systems</w:t>
      </w:r>
      <w:r>
        <w:t xml:space="preserve">. </w:t>
      </w:r>
      <w:r w:rsidR="00E11710">
        <w:t xml:space="preserve"> </w:t>
      </w:r>
      <w:r w:rsidR="00E25AB4">
        <w:t>As</w:t>
      </w:r>
      <w:r>
        <w:t xml:space="preserve"> such</w:t>
      </w:r>
      <w:r w:rsidR="000E0B1D">
        <w:t>,</w:t>
      </w:r>
      <w:r>
        <w:t xml:space="preserve"> the </w:t>
      </w:r>
      <w:r w:rsidR="00BF5701">
        <w:t>b</w:t>
      </w:r>
      <w:r>
        <w:t>idde</w:t>
      </w:r>
      <w:r w:rsidR="000B3E0C">
        <w:t>r</w:t>
      </w:r>
      <w:r>
        <w:t xml:space="preserve"> is expected to have these minimal levels of experience and expertise</w:t>
      </w:r>
      <w:r w:rsidR="00C24BF1">
        <w:t xml:space="preserve"> and </w:t>
      </w:r>
      <w:r w:rsidR="000E0B1D">
        <w:t xml:space="preserve">it is </w:t>
      </w:r>
      <w:r w:rsidR="00C24BF1">
        <w:t xml:space="preserve">expected that the technical solutions that are being proposed are sufficiently mature and have been </w:t>
      </w:r>
      <w:r w:rsidR="004C4C8B">
        <w:t xml:space="preserve">successfully </w:t>
      </w:r>
      <w:r w:rsidR="007863E7">
        <w:t xml:space="preserve">deployed </w:t>
      </w:r>
      <w:r w:rsidR="00C24BF1">
        <w:t xml:space="preserve">previously by the </w:t>
      </w:r>
      <w:r w:rsidR="00BF5701">
        <w:t>b</w:t>
      </w:r>
      <w:r w:rsidR="00C24BF1">
        <w:t>idder</w:t>
      </w:r>
      <w:r>
        <w:t>.</w:t>
      </w:r>
    </w:p>
    <w:p w:rsidR="00E40025" w:rsidRDefault="00E40025" w:rsidP="00FD369F">
      <w:pPr>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8346"/>
      </w:tblGrid>
      <w:tr w:rsidR="00B67484" w:rsidTr="00E40A3F">
        <w:trPr>
          <w:trHeight w:val="288"/>
        </w:trPr>
        <w:tc>
          <w:tcPr>
            <w:tcW w:w="909" w:type="pct"/>
            <w:shd w:val="clear" w:color="auto" w:fill="002060"/>
            <w:noWrap/>
            <w:vAlign w:val="center"/>
            <w:hideMark/>
          </w:tcPr>
          <w:p w:rsidR="002B7242" w:rsidRPr="002B7242" w:rsidRDefault="00270A27" w:rsidP="002B7242">
            <w:pPr>
              <w:ind w:left="0"/>
              <w:jc w:val="center"/>
              <w:rPr>
                <w:rFonts w:cs="Arial"/>
                <w:b/>
                <w:bCs/>
                <w:color w:val="FFFFFF"/>
                <w:szCs w:val="22"/>
              </w:rPr>
            </w:pPr>
            <w:r>
              <w:rPr>
                <w:rFonts w:cs="Arial"/>
                <w:b/>
                <w:bCs/>
                <w:color w:val="FFFFFF"/>
                <w:szCs w:val="22"/>
              </w:rPr>
              <w:t>Experience</w:t>
            </w:r>
          </w:p>
        </w:tc>
        <w:tc>
          <w:tcPr>
            <w:tcW w:w="4091" w:type="pct"/>
            <w:shd w:val="clear" w:color="auto" w:fill="002060"/>
            <w:noWrap/>
            <w:vAlign w:val="center"/>
            <w:hideMark/>
          </w:tcPr>
          <w:p w:rsidR="002B7242" w:rsidRPr="002B7242" w:rsidRDefault="00270A27" w:rsidP="002B7242">
            <w:pPr>
              <w:ind w:left="0"/>
              <w:jc w:val="center"/>
              <w:rPr>
                <w:rFonts w:cs="Arial"/>
                <w:b/>
                <w:bCs/>
                <w:color w:val="FFFFFF"/>
                <w:szCs w:val="22"/>
              </w:rPr>
            </w:pPr>
            <w:r w:rsidRPr="002B7242">
              <w:rPr>
                <w:rFonts w:cs="Arial"/>
                <w:b/>
                <w:bCs/>
                <w:color w:val="FFFFFF"/>
                <w:szCs w:val="22"/>
              </w:rPr>
              <w:t>Description</w:t>
            </w:r>
          </w:p>
        </w:tc>
      </w:tr>
      <w:tr w:rsidR="00B67484" w:rsidTr="00DE01B0">
        <w:trPr>
          <w:trHeight w:val="552"/>
        </w:trPr>
        <w:tc>
          <w:tcPr>
            <w:tcW w:w="909" w:type="pct"/>
            <w:vMerge w:val="restart"/>
            <w:shd w:val="clear" w:color="auto" w:fill="auto"/>
            <w:vAlign w:val="center"/>
            <w:hideMark/>
          </w:tcPr>
          <w:p w:rsidR="002B7242" w:rsidRPr="002B7242" w:rsidRDefault="00270A27" w:rsidP="002B7242">
            <w:pPr>
              <w:ind w:left="0"/>
              <w:jc w:val="center"/>
              <w:rPr>
                <w:rFonts w:cs="Arial"/>
                <w:b/>
                <w:bCs/>
                <w:color w:val="000000"/>
                <w:szCs w:val="22"/>
              </w:rPr>
            </w:pPr>
            <w:bookmarkStart w:id="48" w:name="_Hlk19870676"/>
            <w:r>
              <w:rPr>
                <w:rFonts w:cs="Arial"/>
                <w:b/>
                <w:bCs/>
                <w:color w:val="000000"/>
                <w:szCs w:val="22"/>
              </w:rPr>
              <w:t>Bidder</w:t>
            </w:r>
            <w:r w:rsidRPr="002B7242">
              <w:rPr>
                <w:rFonts w:cs="Arial"/>
                <w:b/>
                <w:bCs/>
                <w:color w:val="000000"/>
                <w:szCs w:val="22"/>
              </w:rPr>
              <w:t xml:space="preserve"> Project Experience</w:t>
            </w:r>
          </w:p>
        </w:tc>
        <w:tc>
          <w:tcPr>
            <w:tcW w:w="4091" w:type="pct"/>
            <w:shd w:val="clear" w:color="auto" w:fill="auto"/>
            <w:hideMark/>
          </w:tcPr>
          <w:p w:rsidR="002B7242" w:rsidRPr="002B7242" w:rsidRDefault="00202B42" w:rsidP="00D077BA">
            <w:pPr>
              <w:spacing w:line="276" w:lineRule="auto"/>
              <w:ind w:left="12"/>
              <w:rPr>
                <w:rFonts w:cs="Arial"/>
              </w:rPr>
            </w:pPr>
            <w:r w:rsidRPr="001B4C74">
              <w:rPr>
                <w:rFonts w:cs="Arial"/>
              </w:rPr>
              <w:t>For those bidders submitting a bid for an AMI System, t</w:t>
            </w:r>
            <w:r w:rsidRPr="007863E7">
              <w:rPr>
                <w:rFonts w:cs="Arial"/>
              </w:rPr>
              <w:t xml:space="preserve">he bidder should </w:t>
            </w:r>
            <w:r w:rsidRPr="001B4C74">
              <w:rPr>
                <w:rFonts w:cs="Arial"/>
              </w:rPr>
              <w:t>provide demonstrated</w:t>
            </w:r>
            <w:r w:rsidRPr="007863E7">
              <w:rPr>
                <w:rFonts w:cs="Arial"/>
              </w:rPr>
              <w:t xml:space="preserve"> experience </w:t>
            </w:r>
            <w:r w:rsidRPr="001B4C74">
              <w:rPr>
                <w:rFonts w:cs="Arial"/>
              </w:rPr>
              <w:t>of having deployed</w:t>
            </w:r>
            <w:r w:rsidRPr="007863E7">
              <w:rPr>
                <w:rFonts w:cs="Arial"/>
              </w:rPr>
              <w:t xml:space="preserve"> an AMI system at </w:t>
            </w:r>
            <w:r w:rsidRPr="001B4C74">
              <w:rPr>
                <w:rFonts w:cs="Arial"/>
              </w:rPr>
              <w:t>three</w:t>
            </w:r>
            <w:r w:rsidRPr="007863E7">
              <w:rPr>
                <w:rFonts w:cs="Arial"/>
              </w:rPr>
              <w:t xml:space="preserve"> North American utilities</w:t>
            </w:r>
            <w:r w:rsidRPr="001B4C74">
              <w:rPr>
                <w:rFonts w:cs="Arial"/>
              </w:rPr>
              <w:t xml:space="preserve">, each of which </w:t>
            </w:r>
            <w:r w:rsidRPr="007863E7">
              <w:rPr>
                <w:rFonts w:cs="Arial"/>
              </w:rPr>
              <w:t>hav</w:t>
            </w:r>
            <w:r w:rsidRPr="001B4C74">
              <w:rPr>
                <w:rFonts w:cs="Arial"/>
              </w:rPr>
              <w:t>ing</w:t>
            </w:r>
            <w:r w:rsidRPr="007863E7">
              <w:rPr>
                <w:rFonts w:cs="Arial"/>
              </w:rPr>
              <w:t xml:space="preserve"> a minimum of 400,000 electric meters (end</w:t>
            </w:r>
            <w:r w:rsidR="00F27AC4">
              <w:rPr>
                <w:rFonts w:cs="Arial"/>
              </w:rPr>
              <w:t xml:space="preserve"> </w:t>
            </w:r>
            <w:r w:rsidRPr="007863E7">
              <w:rPr>
                <w:rFonts w:cs="Arial"/>
              </w:rPr>
              <w:t>points).</w:t>
            </w:r>
          </w:p>
        </w:tc>
      </w:tr>
      <w:bookmarkEnd w:id="48"/>
      <w:tr w:rsidR="00586711" w:rsidTr="00DE01B0">
        <w:trPr>
          <w:trHeight w:val="552"/>
        </w:trPr>
        <w:tc>
          <w:tcPr>
            <w:tcW w:w="909" w:type="pct"/>
            <w:vMerge/>
            <w:shd w:val="clear" w:color="auto" w:fill="auto"/>
            <w:vAlign w:val="center"/>
          </w:tcPr>
          <w:p w:rsidR="00586711" w:rsidRDefault="00586711" w:rsidP="002B7242">
            <w:pPr>
              <w:ind w:left="0"/>
              <w:jc w:val="center"/>
              <w:rPr>
                <w:rFonts w:cs="Arial"/>
                <w:b/>
                <w:bCs/>
                <w:color w:val="000000"/>
                <w:szCs w:val="22"/>
              </w:rPr>
            </w:pPr>
          </w:p>
        </w:tc>
        <w:tc>
          <w:tcPr>
            <w:tcW w:w="4091" w:type="pct"/>
            <w:shd w:val="clear" w:color="auto" w:fill="auto"/>
          </w:tcPr>
          <w:p w:rsidR="00586711" w:rsidRPr="00BC328A" w:rsidRDefault="007D159C" w:rsidP="00D077BA">
            <w:pPr>
              <w:spacing w:line="276" w:lineRule="auto"/>
              <w:ind w:left="12"/>
            </w:pPr>
            <w:r w:rsidRPr="001B4C74">
              <w:rPr>
                <w:rFonts w:cs="Arial"/>
              </w:rPr>
              <w:t>For those bidders submitting a bid for an MDM</w:t>
            </w:r>
            <w:r w:rsidR="006A2F4F" w:rsidRPr="001B4C74">
              <w:rPr>
                <w:rFonts w:cs="Arial"/>
              </w:rPr>
              <w:t>S</w:t>
            </w:r>
            <w:r w:rsidRPr="001B4C74">
              <w:rPr>
                <w:rFonts w:cs="Arial"/>
              </w:rPr>
              <w:t>, t</w:t>
            </w:r>
            <w:r w:rsidRPr="007863E7">
              <w:rPr>
                <w:rFonts w:cs="Arial"/>
              </w:rPr>
              <w:t xml:space="preserve">he bidder should </w:t>
            </w:r>
            <w:r w:rsidRPr="001B4C74">
              <w:rPr>
                <w:rFonts w:cs="Arial"/>
              </w:rPr>
              <w:t>provide demonstrated</w:t>
            </w:r>
            <w:r w:rsidRPr="007863E7">
              <w:rPr>
                <w:rFonts w:cs="Arial"/>
              </w:rPr>
              <w:t xml:space="preserve"> experience </w:t>
            </w:r>
            <w:r w:rsidRPr="001B4C74">
              <w:rPr>
                <w:rFonts w:cs="Arial"/>
              </w:rPr>
              <w:t>of having deployed</w:t>
            </w:r>
            <w:r w:rsidRPr="007863E7">
              <w:rPr>
                <w:rFonts w:cs="Arial"/>
              </w:rPr>
              <w:t xml:space="preserve"> an </w:t>
            </w:r>
            <w:r w:rsidRPr="001B4C74">
              <w:rPr>
                <w:rFonts w:cs="Arial"/>
              </w:rPr>
              <w:t>MDM</w:t>
            </w:r>
            <w:r w:rsidR="006A2F4F" w:rsidRPr="007863E7">
              <w:rPr>
                <w:rFonts w:cs="Arial"/>
              </w:rPr>
              <w:t xml:space="preserve">S </w:t>
            </w:r>
            <w:r w:rsidRPr="007863E7">
              <w:rPr>
                <w:rFonts w:cs="Arial"/>
              </w:rPr>
              <w:t xml:space="preserve">at </w:t>
            </w:r>
            <w:r w:rsidRPr="001B4C74">
              <w:rPr>
                <w:rFonts w:cs="Arial"/>
              </w:rPr>
              <w:t>three</w:t>
            </w:r>
            <w:r w:rsidRPr="007863E7">
              <w:rPr>
                <w:rFonts w:cs="Arial"/>
              </w:rPr>
              <w:t xml:space="preserve"> North American utilities</w:t>
            </w:r>
            <w:r w:rsidRPr="001B4C74">
              <w:rPr>
                <w:rFonts w:cs="Arial"/>
              </w:rPr>
              <w:t xml:space="preserve">, each of which </w:t>
            </w:r>
            <w:r w:rsidRPr="007863E7">
              <w:rPr>
                <w:rFonts w:cs="Arial"/>
              </w:rPr>
              <w:t>hav</w:t>
            </w:r>
            <w:r w:rsidRPr="001B4C74">
              <w:rPr>
                <w:rFonts w:cs="Arial"/>
              </w:rPr>
              <w:t>ing</w:t>
            </w:r>
            <w:r w:rsidRPr="007863E7">
              <w:rPr>
                <w:rFonts w:cs="Arial"/>
              </w:rPr>
              <w:t xml:space="preserve"> a minimum of 400,000 electric meters (end</w:t>
            </w:r>
            <w:r w:rsidR="00F27AC4">
              <w:rPr>
                <w:rFonts w:cs="Arial"/>
              </w:rPr>
              <w:t xml:space="preserve"> </w:t>
            </w:r>
            <w:r w:rsidRPr="007863E7">
              <w:rPr>
                <w:rFonts w:cs="Arial"/>
              </w:rPr>
              <w:t>points).</w:t>
            </w:r>
          </w:p>
        </w:tc>
      </w:tr>
      <w:tr w:rsidR="00B67484" w:rsidTr="00DE01B0">
        <w:trPr>
          <w:trHeight w:val="552"/>
        </w:trPr>
        <w:tc>
          <w:tcPr>
            <w:tcW w:w="909" w:type="pct"/>
            <w:vMerge/>
            <w:vAlign w:val="center"/>
            <w:hideMark/>
          </w:tcPr>
          <w:p w:rsidR="002B7242" w:rsidRPr="002B7242" w:rsidRDefault="002B7242" w:rsidP="002B7242">
            <w:pPr>
              <w:ind w:left="0"/>
              <w:rPr>
                <w:rFonts w:cs="Arial"/>
                <w:b/>
                <w:bCs/>
                <w:color w:val="000000"/>
                <w:szCs w:val="22"/>
              </w:rPr>
            </w:pPr>
          </w:p>
        </w:tc>
        <w:tc>
          <w:tcPr>
            <w:tcW w:w="4091" w:type="pct"/>
            <w:shd w:val="clear" w:color="auto" w:fill="auto"/>
            <w:hideMark/>
          </w:tcPr>
          <w:p w:rsidR="002B7242" w:rsidRPr="002B7242" w:rsidRDefault="007863E7" w:rsidP="00034F8C">
            <w:pPr>
              <w:ind w:left="0"/>
              <w:rPr>
                <w:rFonts w:cs="Arial"/>
                <w:szCs w:val="22"/>
              </w:rPr>
            </w:pPr>
            <w:r w:rsidRPr="00297BBD">
              <w:rPr>
                <w:rFonts w:cs="Arial"/>
              </w:rPr>
              <w:t xml:space="preserve">For those bidders submitting a bid for an AMI System, </w:t>
            </w:r>
            <w:r>
              <w:rPr>
                <w:rFonts w:cs="Arial"/>
              </w:rPr>
              <w:t>the bidder</w:t>
            </w:r>
            <w:r w:rsidR="00270A27" w:rsidRPr="002B7242">
              <w:rPr>
                <w:rFonts w:cs="Arial"/>
                <w:szCs w:val="22"/>
              </w:rPr>
              <w:t xml:space="preserve"> </w:t>
            </w:r>
            <w:r w:rsidR="00034F8C">
              <w:rPr>
                <w:rFonts w:cs="Arial"/>
                <w:szCs w:val="22"/>
              </w:rPr>
              <w:t>should</w:t>
            </w:r>
            <w:r w:rsidR="00034F8C" w:rsidRPr="002B7242">
              <w:rPr>
                <w:rFonts w:cs="Arial"/>
                <w:szCs w:val="22"/>
              </w:rPr>
              <w:t xml:space="preserve"> </w:t>
            </w:r>
            <w:r w:rsidR="00270A27" w:rsidRPr="002B7242">
              <w:rPr>
                <w:rFonts w:cs="Arial"/>
                <w:szCs w:val="22"/>
              </w:rPr>
              <w:t xml:space="preserve">have completed an exchange of </w:t>
            </w:r>
            <w:r>
              <w:rPr>
                <w:rFonts w:cs="Arial"/>
                <w:szCs w:val="22"/>
              </w:rPr>
              <w:t xml:space="preserve">drive-by </w:t>
            </w:r>
            <w:r w:rsidR="00270A27" w:rsidRPr="002B7242">
              <w:rPr>
                <w:rFonts w:cs="Arial"/>
                <w:szCs w:val="22"/>
              </w:rPr>
              <w:t xml:space="preserve">AMR meters with </w:t>
            </w:r>
            <w:r>
              <w:rPr>
                <w:rFonts w:cs="Arial"/>
                <w:szCs w:val="22"/>
              </w:rPr>
              <w:t xml:space="preserve">fixed network </w:t>
            </w:r>
            <w:r w:rsidR="00270A27" w:rsidRPr="002B7242">
              <w:rPr>
                <w:rFonts w:cs="Arial"/>
                <w:szCs w:val="22"/>
              </w:rPr>
              <w:t xml:space="preserve">AMI meters with at least 2 </w:t>
            </w:r>
            <w:r w:rsidR="00C120A6">
              <w:rPr>
                <w:rFonts w:cs="Arial"/>
                <w:szCs w:val="22"/>
              </w:rPr>
              <w:t>utilities</w:t>
            </w:r>
            <w:r w:rsidR="00270A27" w:rsidRPr="002B7242">
              <w:rPr>
                <w:rFonts w:cs="Arial"/>
                <w:szCs w:val="22"/>
              </w:rPr>
              <w:t xml:space="preserve"> that have a minimum</w:t>
            </w:r>
            <w:r w:rsidR="00BF5701">
              <w:rPr>
                <w:rFonts w:cs="Arial"/>
                <w:szCs w:val="22"/>
              </w:rPr>
              <w:t xml:space="preserve"> of 250,000 </w:t>
            </w:r>
            <w:r w:rsidR="00B22020">
              <w:rPr>
                <w:rFonts w:cs="Arial"/>
                <w:szCs w:val="22"/>
              </w:rPr>
              <w:t xml:space="preserve">electric </w:t>
            </w:r>
            <w:r w:rsidR="00BF5701">
              <w:rPr>
                <w:rFonts w:cs="Arial"/>
                <w:szCs w:val="22"/>
              </w:rPr>
              <w:t>meters (end</w:t>
            </w:r>
            <w:r w:rsidR="00F27AC4">
              <w:rPr>
                <w:rFonts w:cs="Arial"/>
                <w:szCs w:val="22"/>
              </w:rPr>
              <w:t xml:space="preserve"> </w:t>
            </w:r>
            <w:r w:rsidR="00BF5701">
              <w:rPr>
                <w:rFonts w:cs="Arial"/>
                <w:szCs w:val="22"/>
              </w:rPr>
              <w:t>points).</w:t>
            </w:r>
          </w:p>
        </w:tc>
      </w:tr>
      <w:tr w:rsidR="00B67484" w:rsidTr="00DE01B0">
        <w:trPr>
          <w:trHeight w:val="552"/>
        </w:trPr>
        <w:tc>
          <w:tcPr>
            <w:tcW w:w="909" w:type="pct"/>
            <w:vMerge/>
            <w:vAlign w:val="center"/>
            <w:hideMark/>
          </w:tcPr>
          <w:p w:rsidR="002B7242" w:rsidRPr="002B7242" w:rsidRDefault="002B7242" w:rsidP="002B7242">
            <w:pPr>
              <w:ind w:left="0"/>
              <w:rPr>
                <w:rFonts w:cs="Arial"/>
                <w:b/>
                <w:bCs/>
                <w:color w:val="000000"/>
                <w:szCs w:val="22"/>
              </w:rPr>
            </w:pPr>
          </w:p>
        </w:tc>
        <w:tc>
          <w:tcPr>
            <w:tcW w:w="4091" w:type="pct"/>
            <w:shd w:val="clear" w:color="auto" w:fill="auto"/>
            <w:hideMark/>
          </w:tcPr>
          <w:p w:rsidR="002B7242" w:rsidRPr="002B7242" w:rsidRDefault="00445FEE" w:rsidP="00034F8C">
            <w:pPr>
              <w:ind w:left="0"/>
              <w:rPr>
                <w:rFonts w:cs="Arial"/>
                <w:szCs w:val="22"/>
              </w:rPr>
            </w:pPr>
            <w:r w:rsidRPr="00297BBD">
              <w:rPr>
                <w:rFonts w:cs="Arial"/>
              </w:rPr>
              <w:t xml:space="preserve">For those bidders submitting a bid for an MDMS, the bidder should </w:t>
            </w:r>
            <w:r w:rsidRPr="002B7242">
              <w:rPr>
                <w:rFonts w:cs="Arial"/>
                <w:szCs w:val="22"/>
              </w:rPr>
              <w:t xml:space="preserve">have experience with integrating an MDMS with a North American </w:t>
            </w:r>
            <w:r>
              <w:rPr>
                <w:rFonts w:cs="Arial"/>
                <w:szCs w:val="22"/>
              </w:rPr>
              <w:t>u</w:t>
            </w:r>
            <w:r w:rsidRPr="002B7242">
              <w:rPr>
                <w:rFonts w:cs="Arial"/>
                <w:szCs w:val="22"/>
              </w:rPr>
              <w:t>tility utilizing Oracle CC&amp;B as the billing system within the last 5 years.</w:t>
            </w:r>
          </w:p>
        </w:tc>
      </w:tr>
      <w:tr w:rsidR="00B67484" w:rsidTr="0031131D">
        <w:trPr>
          <w:trHeight w:val="552"/>
        </w:trPr>
        <w:tc>
          <w:tcPr>
            <w:tcW w:w="909" w:type="pct"/>
            <w:vAlign w:val="center"/>
          </w:tcPr>
          <w:p w:rsidR="00034F8C" w:rsidRPr="002B7242" w:rsidRDefault="00034F8C" w:rsidP="002B7242">
            <w:pPr>
              <w:ind w:left="0"/>
              <w:rPr>
                <w:rFonts w:cs="Arial"/>
                <w:b/>
                <w:bCs/>
                <w:color w:val="000000"/>
                <w:szCs w:val="22"/>
              </w:rPr>
            </w:pPr>
          </w:p>
        </w:tc>
        <w:tc>
          <w:tcPr>
            <w:tcW w:w="4091" w:type="pct"/>
            <w:shd w:val="clear" w:color="auto" w:fill="auto"/>
          </w:tcPr>
          <w:p w:rsidR="00034F8C" w:rsidRPr="002B7242" w:rsidRDefault="00270A27" w:rsidP="00E9441B">
            <w:pPr>
              <w:ind w:left="0"/>
              <w:rPr>
                <w:rFonts w:cs="Arial"/>
                <w:szCs w:val="22"/>
              </w:rPr>
            </w:pPr>
            <w:r>
              <w:rPr>
                <w:rFonts w:cs="Arial"/>
                <w:szCs w:val="22"/>
              </w:rPr>
              <w:t xml:space="preserve">To the extent that </w:t>
            </w:r>
            <w:r w:rsidR="000623F3">
              <w:rPr>
                <w:rFonts w:cs="Arial"/>
                <w:szCs w:val="22"/>
              </w:rPr>
              <w:t xml:space="preserve">a </w:t>
            </w:r>
            <w:r w:rsidR="00BF5701">
              <w:rPr>
                <w:rFonts w:cs="Arial"/>
                <w:szCs w:val="22"/>
              </w:rPr>
              <w:t>b</w:t>
            </w:r>
            <w:r>
              <w:rPr>
                <w:rFonts w:cs="Arial"/>
                <w:szCs w:val="22"/>
              </w:rPr>
              <w:t xml:space="preserve">idder does not meet the experience requirements set forth above, </w:t>
            </w:r>
            <w:r w:rsidR="004C06F2">
              <w:rPr>
                <w:rFonts w:cs="Arial"/>
                <w:szCs w:val="22"/>
              </w:rPr>
              <w:t xml:space="preserve">the </w:t>
            </w:r>
            <w:r w:rsidR="00BF5701">
              <w:rPr>
                <w:rFonts w:cs="Arial"/>
                <w:szCs w:val="22"/>
              </w:rPr>
              <w:t>b</w:t>
            </w:r>
            <w:r>
              <w:rPr>
                <w:rFonts w:cs="Arial"/>
                <w:szCs w:val="22"/>
              </w:rPr>
              <w:t xml:space="preserve">idder shall include in </w:t>
            </w:r>
            <w:r w:rsidR="00E9441B">
              <w:rPr>
                <w:rFonts w:cs="Arial"/>
                <w:szCs w:val="22"/>
              </w:rPr>
              <w:t>its</w:t>
            </w:r>
            <w:r>
              <w:rPr>
                <w:rFonts w:cs="Arial"/>
                <w:szCs w:val="22"/>
              </w:rPr>
              <w:t xml:space="preserve"> response to this RFP th</w:t>
            </w:r>
            <w:r w:rsidR="00E9441B">
              <w:rPr>
                <w:rFonts w:cs="Arial"/>
                <w:szCs w:val="22"/>
              </w:rPr>
              <w:t>at they lack certain required</w:t>
            </w:r>
            <w:r>
              <w:rPr>
                <w:rFonts w:cs="Arial"/>
                <w:szCs w:val="22"/>
              </w:rPr>
              <w:t xml:space="preserve"> experience and explain what other experience they do have that will allow them to successfully complete the </w:t>
            </w:r>
            <w:r w:rsidR="001869DB">
              <w:rPr>
                <w:rFonts w:cs="Arial"/>
                <w:szCs w:val="22"/>
              </w:rPr>
              <w:t>services required</w:t>
            </w:r>
            <w:r w:rsidR="00E9441B">
              <w:rPr>
                <w:rFonts w:cs="Arial"/>
                <w:szCs w:val="22"/>
              </w:rPr>
              <w:t xml:space="preserve"> to be performed hereunder</w:t>
            </w:r>
            <w:r>
              <w:rPr>
                <w:rFonts w:cs="Arial"/>
                <w:szCs w:val="22"/>
              </w:rPr>
              <w:t xml:space="preserve"> within the expectations set forth herein.</w:t>
            </w:r>
          </w:p>
        </w:tc>
      </w:tr>
      <w:tr w:rsidR="00B67484" w:rsidTr="00DE01B0">
        <w:trPr>
          <w:trHeight w:val="552"/>
        </w:trPr>
        <w:tc>
          <w:tcPr>
            <w:tcW w:w="909" w:type="pct"/>
            <w:vMerge w:val="restart"/>
            <w:shd w:val="clear" w:color="auto" w:fill="auto"/>
            <w:vAlign w:val="center"/>
            <w:hideMark/>
          </w:tcPr>
          <w:p w:rsidR="002B7242" w:rsidRPr="002B7242" w:rsidRDefault="00270A27" w:rsidP="002B7242">
            <w:pPr>
              <w:ind w:left="0"/>
              <w:jc w:val="center"/>
              <w:rPr>
                <w:rFonts w:cs="Arial"/>
                <w:b/>
                <w:bCs/>
                <w:color w:val="000000"/>
                <w:szCs w:val="22"/>
              </w:rPr>
            </w:pPr>
            <w:r w:rsidRPr="002B7242">
              <w:rPr>
                <w:rFonts w:cs="Arial"/>
                <w:b/>
                <w:bCs/>
                <w:color w:val="000000"/>
                <w:szCs w:val="22"/>
              </w:rPr>
              <w:t>Product Commercially Available</w:t>
            </w:r>
          </w:p>
        </w:tc>
        <w:tc>
          <w:tcPr>
            <w:tcW w:w="4091" w:type="pct"/>
            <w:shd w:val="clear" w:color="auto" w:fill="auto"/>
            <w:hideMark/>
          </w:tcPr>
          <w:p w:rsidR="002B7242" w:rsidRPr="002B7242" w:rsidRDefault="00270A27">
            <w:pPr>
              <w:ind w:left="0"/>
              <w:rPr>
                <w:rFonts w:cs="Arial"/>
                <w:szCs w:val="22"/>
              </w:rPr>
            </w:pPr>
            <w:r w:rsidRPr="002B7242">
              <w:rPr>
                <w:rFonts w:cs="Arial"/>
                <w:szCs w:val="22"/>
              </w:rPr>
              <w:t xml:space="preserve">The </w:t>
            </w:r>
            <w:r w:rsidR="00BF5701">
              <w:rPr>
                <w:rFonts w:cs="Arial"/>
                <w:szCs w:val="22"/>
              </w:rPr>
              <w:t>b</w:t>
            </w:r>
            <w:r w:rsidR="00034F8C">
              <w:rPr>
                <w:rFonts w:cs="Arial"/>
                <w:szCs w:val="22"/>
              </w:rPr>
              <w:t>idder</w:t>
            </w:r>
            <w:r w:rsidR="000E0B1D">
              <w:rPr>
                <w:rFonts w:cs="Arial"/>
                <w:szCs w:val="22"/>
              </w:rPr>
              <w:t>’</w:t>
            </w:r>
            <w:r w:rsidRPr="002B7242">
              <w:rPr>
                <w:rFonts w:cs="Arial"/>
                <w:szCs w:val="22"/>
              </w:rPr>
              <w:t xml:space="preserve">s proposed solution (including meters, network devices, and version of the software proposed) must be commercially available </w:t>
            </w:r>
            <w:r w:rsidR="00317A14" w:rsidRPr="001B4C74">
              <w:rPr>
                <w:rFonts w:cs="Arial"/>
                <w:szCs w:val="22"/>
              </w:rPr>
              <w:t>as of the date of the proposal submission</w:t>
            </w:r>
            <w:r w:rsidR="00C24BF1">
              <w:rPr>
                <w:rFonts w:cs="Arial"/>
                <w:szCs w:val="22"/>
              </w:rPr>
              <w:t xml:space="preserve"> </w:t>
            </w:r>
            <w:r w:rsidRPr="002B7242">
              <w:rPr>
                <w:rFonts w:cs="Arial"/>
                <w:szCs w:val="22"/>
              </w:rPr>
              <w:t xml:space="preserve">and installed </w:t>
            </w:r>
            <w:r w:rsidR="000E0B1D">
              <w:rPr>
                <w:rFonts w:cs="Arial"/>
                <w:szCs w:val="22"/>
              </w:rPr>
              <w:t xml:space="preserve">for </w:t>
            </w:r>
            <w:r w:rsidRPr="002B7242">
              <w:rPr>
                <w:rFonts w:cs="Arial"/>
                <w:szCs w:val="22"/>
              </w:rPr>
              <w:t>at least 2 previous customers.</w:t>
            </w:r>
          </w:p>
        </w:tc>
      </w:tr>
      <w:tr w:rsidR="00B67484" w:rsidTr="00DE01B0">
        <w:trPr>
          <w:trHeight w:val="552"/>
        </w:trPr>
        <w:tc>
          <w:tcPr>
            <w:tcW w:w="909" w:type="pct"/>
            <w:vMerge/>
            <w:vAlign w:val="center"/>
            <w:hideMark/>
          </w:tcPr>
          <w:p w:rsidR="002B7242" w:rsidRPr="002B7242" w:rsidRDefault="002B7242" w:rsidP="002B7242">
            <w:pPr>
              <w:ind w:left="0"/>
              <w:rPr>
                <w:rFonts w:cs="Arial"/>
                <w:b/>
                <w:bCs/>
                <w:color w:val="000000"/>
                <w:szCs w:val="22"/>
              </w:rPr>
            </w:pPr>
          </w:p>
        </w:tc>
        <w:tc>
          <w:tcPr>
            <w:tcW w:w="4091" w:type="pct"/>
            <w:shd w:val="clear" w:color="auto" w:fill="auto"/>
            <w:hideMark/>
          </w:tcPr>
          <w:p w:rsidR="002B7242" w:rsidRPr="002B7242" w:rsidRDefault="00270A27">
            <w:pPr>
              <w:ind w:left="0"/>
              <w:rPr>
                <w:rFonts w:cs="Arial"/>
                <w:szCs w:val="22"/>
              </w:rPr>
            </w:pPr>
            <w:r w:rsidRPr="002B7242">
              <w:rPr>
                <w:rFonts w:cs="Arial"/>
                <w:szCs w:val="22"/>
              </w:rPr>
              <w:t xml:space="preserve">The </w:t>
            </w:r>
            <w:r w:rsidR="00BF5701">
              <w:rPr>
                <w:rFonts w:cs="Arial"/>
                <w:szCs w:val="22"/>
              </w:rPr>
              <w:t>b</w:t>
            </w:r>
            <w:r w:rsidR="00034F8C">
              <w:rPr>
                <w:rFonts w:cs="Arial"/>
                <w:szCs w:val="22"/>
              </w:rPr>
              <w:t>idder</w:t>
            </w:r>
            <w:r w:rsidR="000E0B1D">
              <w:rPr>
                <w:rFonts w:cs="Arial"/>
                <w:szCs w:val="22"/>
              </w:rPr>
              <w:t>’</w:t>
            </w:r>
            <w:r w:rsidRPr="002B7242">
              <w:rPr>
                <w:rFonts w:cs="Arial"/>
                <w:szCs w:val="22"/>
              </w:rPr>
              <w:t>s proposed solution for</w:t>
            </w:r>
            <w:r w:rsidR="00D9729C">
              <w:rPr>
                <w:rFonts w:cs="Arial"/>
                <w:szCs w:val="22"/>
              </w:rPr>
              <w:t xml:space="preserve"> </w:t>
            </w:r>
            <w:r w:rsidRPr="002B7242">
              <w:rPr>
                <w:rFonts w:cs="Arial"/>
                <w:szCs w:val="22"/>
              </w:rPr>
              <w:t>AMI and</w:t>
            </w:r>
            <w:r w:rsidR="00D9729C">
              <w:rPr>
                <w:rFonts w:cs="Arial"/>
                <w:szCs w:val="22"/>
              </w:rPr>
              <w:t>/</w:t>
            </w:r>
            <w:r w:rsidR="00DE40B9">
              <w:rPr>
                <w:rFonts w:cs="Arial"/>
                <w:szCs w:val="22"/>
              </w:rPr>
              <w:t xml:space="preserve">or </w:t>
            </w:r>
            <w:r w:rsidR="00DE40B9" w:rsidRPr="002B7242">
              <w:rPr>
                <w:rFonts w:cs="Arial"/>
                <w:szCs w:val="22"/>
              </w:rPr>
              <w:t>MDMS</w:t>
            </w:r>
            <w:r w:rsidRPr="002B7242">
              <w:rPr>
                <w:rFonts w:cs="Arial"/>
                <w:szCs w:val="22"/>
              </w:rPr>
              <w:t xml:space="preserve"> must be commercially available via Cloud Services, SaaS, or </w:t>
            </w:r>
            <w:r w:rsidR="00D9729C">
              <w:rPr>
                <w:rFonts w:cs="Arial"/>
                <w:szCs w:val="22"/>
              </w:rPr>
              <w:t xml:space="preserve">on-premise </w:t>
            </w:r>
            <w:r w:rsidRPr="002B7242">
              <w:rPr>
                <w:rFonts w:cs="Arial"/>
                <w:szCs w:val="22"/>
              </w:rPr>
              <w:t>Enterprise installation.</w:t>
            </w:r>
          </w:p>
        </w:tc>
      </w:tr>
    </w:tbl>
    <w:p w:rsidR="002B7242" w:rsidRDefault="00270A27" w:rsidP="00C24BF1">
      <w:pPr>
        <w:pStyle w:val="Caption"/>
        <w:jc w:val="center"/>
        <w:rPr>
          <w:color w:val="auto"/>
        </w:rPr>
      </w:pPr>
      <w:r w:rsidRPr="00C24BF1">
        <w:rPr>
          <w:color w:val="auto"/>
        </w:rPr>
        <w:t xml:space="preserve">Table </w:t>
      </w:r>
      <w:r w:rsidRPr="00C24BF1">
        <w:rPr>
          <w:color w:val="auto"/>
        </w:rPr>
        <w:fldChar w:fldCharType="begin"/>
      </w:r>
      <w:r w:rsidRPr="00C24BF1">
        <w:rPr>
          <w:color w:val="auto"/>
        </w:rPr>
        <w:instrText xml:space="preserve"> SEQ Table \* ARABIC </w:instrText>
      </w:r>
      <w:r w:rsidRPr="00C24BF1">
        <w:rPr>
          <w:color w:val="auto"/>
        </w:rPr>
        <w:fldChar w:fldCharType="separate"/>
      </w:r>
      <w:r w:rsidR="00F3434B">
        <w:rPr>
          <w:noProof/>
          <w:color w:val="auto"/>
        </w:rPr>
        <w:t>1</w:t>
      </w:r>
      <w:r w:rsidRPr="00C24BF1">
        <w:rPr>
          <w:color w:val="auto"/>
        </w:rPr>
        <w:fldChar w:fldCharType="end"/>
      </w:r>
      <w:r w:rsidR="003E14BE">
        <w:rPr>
          <w:color w:val="auto"/>
        </w:rPr>
        <w:t>.1</w:t>
      </w:r>
      <w:r w:rsidRPr="00C24BF1">
        <w:rPr>
          <w:color w:val="auto"/>
        </w:rPr>
        <w:t xml:space="preserve"> – </w:t>
      </w:r>
      <w:r w:rsidR="00034F8C">
        <w:rPr>
          <w:color w:val="auto"/>
        </w:rPr>
        <w:t>Bidder</w:t>
      </w:r>
      <w:r w:rsidRPr="00C24BF1">
        <w:rPr>
          <w:color w:val="auto"/>
        </w:rPr>
        <w:t xml:space="preserve"> Experience</w:t>
      </w:r>
    </w:p>
    <w:p w:rsidR="00C24BF1" w:rsidRPr="00C24BF1" w:rsidRDefault="00270A27" w:rsidP="00C918F3">
      <w:pPr>
        <w:jc w:val="both"/>
      </w:pPr>
      <w:r>
        <w:t xml:space="preserve">The </w:t>
      </w:r>
      <w:r w:rsidR="00BF5701">
        <w:t>b</w:t>
      </w:r>
      <w:r w:rsidR="00034F8C">
        <w:t>idder</w:t>
      </w:r>
      <w:r>
        <w:t xml:space="preserve"> will be expected to provide </w:t>
      </w:r>
      <w:r w:rsidR="00A340C3">
        <w:t xml:space="preserve">preliminary information about this experience in the Notice of Intent to Bid (Exhibit A) together with more </w:t>
      </w:r>
      <w:r>
        <w:t xml:space="preserve">detailed information about this experience in Appendix E as described in </w:t>
      </w:r>
      <w:r w:rsidR="00D9729C">
        <w:t xml:space="preserve">the </w:t>
      </w:r>
      <w:r>
        <w:t>following sections of this document.</w:t>
      </w:r>
    </w:p>
    <w:p w:rsidR="003376AF" w:rsidRPr="007C15BE" w:rsidRDefault="00270A27" w:rsidP="003376AF">
      <w:pPr>
        <w:pStyle w:val="Heading2"/>
      </w:pPr>
      <w:bookmarkStart w:id="49" w:name="_Toc20744003"/>
      <w:r w:rsidRPr="007C15BE">
        <w:t>Communications</w:t>
      </w:r>
      <w:bookmarkEnd w:id="49"/>
    </w:p>
    <w:p w:rsidR="003376AF" w:rsidRPr="007C15BE" w:rsidRDefault="00270A27" w:rsidP="00C918F3">
      <w:pPr>
        <w:spacing w:before="240"/>
        <w:jc w:val="both"/>
      </w:pPr>
      <w:r w:rsidRPr="007C15BE">
        <w:t xml:space="preserve">All communications from </w:t>
      </w:r>
      <w:r w:rsidR="00BF5701">
        <w:t>b</w:t>
      </w:r>
      <w:r w:rsidRPr="007C15BE">
        <w:t xml:space="preserve">idders to EPE, including questions regarding this RFP, must be submitted via email. </w:t>
      </w:r>
      <w:r w:rsidR="00BF5701">
        <w:t xml:space="preserve"> </w:t>
      </w:r>
      <w:r w:rsidRPr="007C15BE">
        <w:t xml:space="preserve">Based upon the nature and frequency of the questions EPE receives, EPE may choose to respond to </w:t>
      </w:r>
      <w:r w:rsidR="00BF5701">
        <w:t>b</w:t>
      </w:r>
      <w:r w:rsidRPr="007C15BE">
        <w:t>idders either directly or address the question through a conference call.</w:t>
      </w:r>
      <w:r w:rsidR="00C120A6">
        <w:t xml:space="preserve"> </w:t>
      </w:r>
      <w:r w:rsidR="00BF5701">
        <w:t xml:space="preserve"> </w:t>
      </w:r>
      <w:r w:rsidR="00C120A6">
        <w:t xml:space="preserve">All questions and EPE’s responses will be provided to all prospective </w:t>
      </w:r>
      <w:r w:rsidR="00BF5701">
        <w:t>b</w:t>
      </w:r>
      <w:r w:rsidR="00C120A6">
        <w:t>idders.</w:t>
      </w:r>
    </w:p>
    <w:p w:rsidR="006D14AA" w:rsidRDefault="00270A27" w:rsidP="006D14AA">
      <w:pPr>
        <w:spacing w:before="240"/>
      </w:pPr>
      <w:r w:rsidRPr="007C15BE">
        <w:t xml:space="preserve">All inquiries, and communications related to this RFP should be directed solely to </w:t>
      </w:r>
      <w:r w:rsidR="00975094">
        <w:t>Julie Ba</w:t>
      </w:r>
      <w:r w:rsidR="00975094" w:rsidRPr="007C15BE">
        <w:t>ñ</w:t>
      </w:r>
      <w:r w:rsidR="00975094">
        <w:t xml:space="preserve">uelos as </w:t>
      </w:r>
      <w:r w:rsidRPr="007C15BE">
        <w:t xml:space="preserve">the </w:t>
      </w:r>
      <w:r w:rsidR="00975094">
        <w:t>designated</w:t>
      </w:r>
      <w:r w:rsidR="00E5661E">
        <w:t xml:space="preserve"> </w:t>
      </w:r>
      <w:r w:rsidRPr="007C15BE">
        <w:t>EPE point of contact</w:t>
      </w:r>
      <w:r w:rsidR="00975094">
        <w:t xml:space="preserve"> to the following email address</w:t>
      </w:r>
      <w:r w:rsidR="001869DB">
        <w:t>:</w:t>
      </w:r>
    </w:p>
    <w:p w:rsidR="006D14AA" w:rsidRPr="007C15BE" w:rsidRDefault="006D14AA" w:rsidP="006D14AA">
      <w:pPr>
        <w:ind w:left="0"/>
      </w:pPr>
    </w:p>
    <w:p w:rsidR="003376AF" w:rsidRPr="007C15BE" w:rsidRDefault="00060A1F" w:rsidP="003376AF">
      <w:pPr>
        <w:jc w:val="center"/>
      </w:pPr>
      <w:r>
        <w:t>bids</w:t>
      </w:r>
      <w:r w:rsidR="00270A27" w:rsidRPr="007C15BE">
        <w:t>@epelectric.com</w:t>
      </w:r>
    </w:p>
    <w:p w:rsidR="003376AF" w:rsidRPr="007C15BE" w:rsidRDefault="003376AF" w:rsidP="003376AF">
      <w:pPr>
        <w:jc w:val="center"/>
      </w:pPr>
    </w:p>
    <w:p w:rsidR="003376AF" w:rsidRDefault="00270A27" w:rsidP="00C918F3">
      <w:pPr>
        <w:jc w:val="both"/>
      </w:pPr>
      <w:r w:rsidRPr="007C15BE">
        <w:t xml:space="preserve">All communications between </w:t>
      </w:r>
      <w:r w:rsidR="000623F3">
        <w:t xml:space="preserve">a </w:t>
      </w:r>
      <w:r w:rsidR="00BF5701">
        <w:t>b</w:t>
      </w:r>
      <w:r w:rsidRPr="007C15BE">
        <w:t xml:space="preserve">idder and EPE shall be conducted via email. </w:t>
      </w:r>
      <w:r w:rsidR="00E9441B">
        <w:t xml:space="preserve"> Bidder shall refrain from any communications with any EPE personnel (both employees and independent contractors), other than the </w:t>
      </w:r>
      <w:r w:rsidR="00271EE3">
        <w:t xml:space="preserve">email </w:t>
      </w:r>
      <w:r w:rsidR="00E9441B">
        <w:t>listed above.</w:t>
      </w:r>
    </w:p>
    <w:p w:rsidR="00E67970" w:rsidRDefault="00E67970" w:rsidP="00C918F3">
      <w:pPr>
        <w:jc w:val="both"/>
      </w:pPr>
    </w:p>
    <w:p w:rsidR="00E67970" w:rsidRPr="003376AF" w:rsidRDefault="00E67970" w:rsidP="00C918F3">
      <w:pPr>
        <w:jc w:val="both"/>
      </w:pPr>
      <w:r>
        <w:lastRenderedPageBreak/>
        <w:t xml:space="preserve">Please see Section 3.8 for instructions on submitting </w:t>
      </w:r>
      <w:r w:rsidR="00C96EE9">
        <w:t xml:space="preserve">response documents </w:t>
      </w:r>
      <w:r>
        <w:t>to EPE</w:t>
      </w:r>
      <w:r w:rsidR="00C96EE9">
        <w:t xml:space="preserve"> regarding this RFP</w:t>
      </w:r>
      <w:r>
        <w:t>.</w:t>
      </w:r>
    </w:p>
    <w:p w:rsidR="00D943E3" w:rsidRPr="007C15BE" w:rsidRDefault="00270A27" w:rsidP="0068129A">
      <w:pPr>
        <w:pStyle w:val="Heading2"/>
        <w:tabs>
          <w:tab w:val="clear" w:pos="720"/>
          <w:tab w:val="num" w:pos="1170"/>
        </w:tabs>
        <w:jc w:val="both"/>
      </w:pPr>
      <w:bookmarkStart w:id="50" w:name="_Toc466300826"/>
      <w:bookmarkStart w:id="51" w:name="_Toc20744004"/>
      <w:r w:rsidRPr="007C15BE">
        <w:t>Confidentiality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0"/>
      <w:bookmarkEnd w:id="51"/>
    </w:p>
    <w:p w:rsidR="00C62053" w:rsidRDefault="00F66860">
      <w:pPr>
        <w:spacing w:before="240"/>
        <w:jc w:val="both"/>
        <w:rPr>
          <w:rFonts w:cs="Arial"/>
        </w:rPr>
      </w:pPr>
      <w:r>
        <w:rPr>
          <w:rFonts w:eastAsiaTheme="minorHAnsi"/>
        </w:rPr>
        <w:t>Included as Exhibit C to this RFP is a Confidential</w:t>
      </w:r>
      <w:r w:rsidR="00C62053">
        <w:rPr>
          <w:rFonts w:eastAsiaTheme="minorHAnsi"/>
        </w:rPr>
        <w:t>ity</w:t>
      </w:r>
      <w:r>
        <w:rPr>
          <w:rFonts w:eastAsiaTheme="minorHAnsi"/>
        </w:rPr>
        <w:t xml:space="preserve"> Agreement that must be executed by the bidder and returned to EPE (to the point of contact referenced in Section 1.2 above) as a condition precedent to its receipt of Appendices A-</w:t>
      </w:r>
      <w:r w:rsidR="00271EE3">
        <w:rPr>
          <w:rFonts w:eastAsiaTheme="minorHAnsi"/>
        </w:rPr>
        <w:t xml:space="preserve">I </w:t>
      </w:r>
      <w:r w:rsidR="008B3324">
        <w:rPr>
          <w:rFonts w:eastAsiaTheme="minorHAnsi"/>
        </w:rPr>
        <w:t>that are necessary for its compilation of a thorough response to this RFP</w:t>
      </w:r>
      <w:r w:rsidR="00C918F3">
        <w:rPr>
          <w:rFonts w:eastAsiaTheme="minorHAnsi"/>
        </w:rPr>
        <w:t>.</w:t>
      </w:r>
      <w:r w:rsidR="008B3324">
        <w:rPr>
          <w:rFonts w:eastAsiaTheme="minorHAnsi"/>
        </w:rPr>
        <w:t xml:space="preserve"> </w:t>
      </w:r>
      <w:r w:rsidR="00C62053" w:rsidRPr="00BA2A4D">
        <w:rPr>
          <w:rFonts w:cs="Arial"/>
        </w:rPr>
        <w:t xml:space="preserve">Bidders </w:t>
      </w:r>
      <w:r w:rsidR="006D14AA">
        <w:rPr>
          <w:rFonts w:cs="Arial"/>
        </w:rPr>
        <w:t>must</w:t>
      </w:r>
      <w:r w:rsidR="00C62053" w:rsidRPr="00BA2A4D">
        <w:rPr>
          <w:rFonts w:cs="Arial"/>
        </w:rPr>
        <w:t xml:space="preserve"> </w:t>
      </w:r>
      <w:r w:rsidR="006D14AA">
        <w:rPr>
          <w:rFonts w:cs="Arial"/>
        </w:rPr>
        <w:t>submit</w:t>
      </w:r>
      <w:r w:rsidR="00C62053" w:rsidRPr="00BA2A4D">
        <w:rPr>
          <w:rFonts w:cs="Arial"/>
        </w:rPr>
        <w:t xml:space="preserve"> the (signed) Confidentiality Agreement document via email to the contact (email) shown in Section 1.2</w:t>
      </w:r>
    </w:p>
    <w:p w:rsidR="0068129A" w:rsidRDefault="00270A27" w:rsidP="004633C6">
      <w:pPr>
        <w:pStyle w:val="Heading2"/>
        <w:tabs>
          <w:tab w:val="clear" w:pos="720"/>
          <w:tab w:val="num" w:pos="1170"/>
        </w:tabs>
        <w:jc w:val="both"/>
        <w:rPr>
          <w:b w:val="0"/>
        </w:rPr>
      </w:pPr>
      <w:bookmarkStart w:id="52" w:name="_Toc466015927"/>
      <w:bookmarkStart w:id="53" w:name="_Toc466017162"/>
      <w:bookmarkStart w:id="54" w:name="_Toc466020708"/>
      <w:bookmarkStart w:id="55" w:name="_Toc466047376"/>
      <w:bookmarkStart w:id="56" w:name="_Toc466054505"/>
      <w:bookmarkStart w:id="57" w:name="_Toc466274296"/>
      <w:bookmarkStart w:id="58" w:name="_Toc466278496"/>
      <w:bookmarkStart w:id="59" w:name="_Toc466278914"/>
      <w:bookmarkStart w:id="60" w:name="_Toc466295784"/>
      <w:bookmarkStart w:id="61" w:name="_Toc466299727"/>
      <w:bookmarkStart w:id="62" w:name="_Toc466300827"/>
      <w:bookmarkStart w:id="63" w:name="_Toc20744005"/>
      <w:r>
        <w:t>El Paso Bid Portal</w:t>
      </w:r>
      <w:bookmarkEnd w:id="52"/>
      <w:bookmarkEnd w:id="53"/>
      <w:bookmarkEnd w:id="54"/>
      <w:bookmarkEnd w:id="55"/>
      <w:bookmarkEnd w:id="56"/>
      <w:bookmarkEnd w:id="57"/>
      <w:bookmarkEnd w:id="58"/>
      <w:bookmarkEnd w:id="59"/>
      <w:bookmarkEnd w:id="60"/>
      <w:bookmarkEnd w:id="61"/>
      <w:bookmarkEnd w:id="62"/>
      <w:bookmarkEnd w:id="63"/>
    </w:p>
    <w:p w:rsidR="002038F6" w:rsidRDefault="00270A27" w:rsidP="00143AE1">
      <w:r>
        <w:t xml:space="preserve">Information about this RFP and doing business with </w:t>
      </w:r>
      <w:r w:rsidR="00B82F74">
        <w:t>EPE</w:t>
      </w:r>
      <w:r>
        <w:t xml:space="preserve"> can be found at:</w:t>
      </w:r>
    </w:p>
    <w:p w:rsidR="00F713DD" w:rsidRPr="002038F6" w:rsidRDefault="00F713DD" w:rsidP="00143AE1"/>
    <w:p w:rsidR="00506401" w:rsidRDefault="000A6C68" w:rsidP="00F713DD">
      <w:hyperlink r:id="rId14" w:history="1">
        <w:r w:rsidRPr="00825314">
          <w:rPr>
            <w:rStyle w:val="Hyperlink"/>
          </w:rPr>
          <w:t>https://www.epelectric.com/doing-business-with-epe</w:t>
        </w:r>
      </w:hyperlink>
    </w:p>
    <w:p w:rsidR="0090736B" w:rsidRDefault="0090736B" w:rsidP="0090736B">
      <w:pPr>
        <w:ind w:left="0"/>
      </w:pPr>
    </w:p>
    <w:p w:rsidR="0090736B" w:rsidRDefault="0090736B" w:rsidP="0090736B">
      <w:pPr>
        <w:pStyle w:val="Heading2"/>
        <w:tabs>
          <w:tab w:val="clear" w:pos="720"/>
          <w:tab w:val="num" w:pos="1170"/>
        </w:tabs>
        <w:jc w:val="both"/>
      </w:pPr>
      <w:bookmarkStart w:id="64" w:name="_Toc20744006"/>
      <w:r>
        <w:t>Company Overview</w:t>
      </w:r>
      <w:bookmarkEnd w:id="64"/>
    </w:p>
    <w:p w:rsidR="00506401" w:rsidRPr="007C15BE" w:rsidRDefault="00270A27" w:rsidP="00C61EE8">
      <w:pPr>
        <w:pStyle w:val="TEXTL2"/>
        <w:spacing w:before="240"/>
        <w:jc w:val="both"/>
        <w:rPr>
          <w:rFonts w:cs="Arial"/>
        </w:rPr>
      </w:pPr>
      <w:r w:rsidRPr="007C15BE">
        <w:rPr>
          <w:rFonts w:cs="Arial"/>
        </w:rPr>
        <w:t xml:space="preserve">EPE is a public utility engaged in the generation, transmission and distribution of electricity in an area of approximately 10,000 square miles in the Rio Grande Valley in </w:t>
      </w:r>
      <w:r w:rsidR="003E14BE">
        <w:rPr>
          <w:rFonts w:cs="Arial"/>
        </w:rPr>
        <w:t>W</w:t>
      </w:r>
      <w:r w:rsidRPr="007C15BE">
        <w:rPr>
          <w:rFonts w:cs="Arial"/>
        </w:rPr>
        <w:t xml:space="preserve">est Texas and </w:t>
      </w:r>
      <w:r w:rsidR="00D24CC3" w:rsidRPr="007C15BE">
        <w:rPr>
          <w:rFonts w:cs="Arial"/>
        </w:rPr>
        <w:t>south-central</w:t>
      </w:r>
      <w:r w:rsidRPr="007C15BE">
        <w:rPr>
          <w:rFonts w:cs="Arial"/>
        </w:rPr>
        <w:t xml:space="preserve"> New Mexico as illustrated in Figure 1</w:t>
      </w:r>
      <w:r w:rsidR="003E14BE">
        <w:rPr>
          <w:rFonts w:cs="Arial"/>
        </w:rPr>
        <w:t>.5</w:t>
      </w:r>
      <w:r w:rsidRPr="007C15BE">
        <w:rPr>
          <w:rFonts w:cs="Arial"/>
        </w:rPr>
        <w:t xml:space="preserve">. </w:t>
      </w:r>
      <w:r w:rsidR="005117BF">
        <w:rPr>
          <w:rFonts w:cs="Arial"/>
        </w:rPr>
        <w:t xml:space="preserve"> </w:t>
      </w:r>
      <w:r w:rsidRPr="007C15BE">
        <w:rPr>
          <w:rFonts w:cs="Arial"/>
        </w:rPr>
        <w:t xml:space="preserve">EPE serves approximately </w:t>
      </w:r>
      <w:r w:rsidR="00A572B6">
        <w:rPr>
          <w:rFonts w:cs="Arial"/>
        </w:rPr>
        <w:t>42</w:t>
      </w:r>
      <w:r w:rsidR="00F5656E">
        <w:rPr>
          <w:rFonts w:cs="Arial"/>
        </w:rPr>
        <w:t>8</w:t>
      </w:r>
      <w:r w:rsidR="00A572B6">
        <w:rPr>
          <w:rFonts w:cs="Arial"/>
        </w:rPr>
        <w:t xml:space="preserve">,000 </w:t>
      </w:r>
      <w:r w:rsidRPr="007C15BE">
        <w:rPr>
          <w:rFonts w:cs="Arial"/>
        </w:rPr>
        <w:t xml:space="preserve">residential, commercial, industrial and </w:t>
      </w:r>
      <w:r w:rsidR="00D24CC3" w:rsidRPr="007C15BE">
        <w:rPr>
          <w:rFonts w:cs="Arial"/>
        </w:rPr>
        <w:t>wholesale customers</w:t>
      </w:r>
      <w:r w:rsidR="004C06F2">
        <w:rPr>
          <w:rFonts w:cs="Arial"/>
        </w:rPr>
        <w:t xml:space="preserve"> through approximately 467,000 </w:t>
      </w:r>
      <w:r w:rsidR="004C06F2" w:rsidRPr="0046746A">
        <w:rPr>
          <w:rFonts w:cs="Arial"/>
          <w:szCs w:val="20"/>
        </w:rPr>
        <w:t>meters</w:t>
      </w:r>
      <w:r w:rsidRPr="007C15BE">
        <w:rPr>
          <w:rFonts w:cs="Arial"/>
        </w:rPr>
        <w:t xml:space="preserve">. </w:t>
      </w:r>
      <w:r w:rsidR="00EF774C">
        <w:rPr>
          <w:rFonts w:cs="Arial"/>
        </w:rPr>
        <w:t xml:space="preserve"> </w:t>
      </w:r>
      <w:r w:rsidRPr="007C15BE">
        <w:rPr>
          <w:rFonts w:cs="Arial"/>
        </w:rPr>
        <w:t>EPE distributes electricity to retail customers</w:t>
      </w:r>
      <w:r w:rsidR="003E14BE">
        <w:rPr>
          <w:rFonts w:cs="Arial"/>
        </w:rPr>
        <w:t>,</w:t>
      </w:r>
      <w:r w:rsidRPr="007C15BE">
        <w:rPr>
          <w:rFonts w:cs="Arial"/>
        </w:rPr>
        <w:t xml:space="preserve"> principally in El Paso, Texas and Las Cruces, New Mexico, utilizing remote and local generating stations.</w:t>
      </w:r>
    </w:p>
    <w:p w:rsidR="00C61EE8" w:rsidRPr="007C15BE" w:rsidRDefault="00C61EE8" w:rsidP="00C61EE8">
      <w:pPr>
        <w:pStyle w:val="TEXTL2"/>
        <w:jc w:val="both"/>
        <w:rPr>
          <w:rFonts w:cs="Arial"/>
        </w:rPr>
      </w:pPr>
    </w:p>
    <w:p w:rsidR="009E4CBB" w:rsidRPr="007C15BE" w:rsidRDefault="0036132F" w:rsidP="00506401">
      <w:pPr>
        <w:pStyle w:val="TEXTL2"/>
        <w:jc w:val="both"/>
        <w:rPr>
          <w:rFonts w:cs="Arial"/>
        </w:rPr>
      </w:pPr>
      <w:r w:rsidRPr="007C15BE">
        <w:rPr>
          <w:rFonts w:cs="Arial"/>
        </w:rPr>
        <w:t>https://www.epelectric.com/about-el-paso-electric/service-area</w:t>
      </w:r>
    </w:p>
    <w:p w:rsidR="0036132F" w:rsidRPr="007C15BE" w:rsidRDefault="0036132F" w:rsidP="00506401">
      <w:pPr>
        <w:pStyle w:val="TEXTL2"/>
        <w:jc w:val="both"/>
        <w:rPr>
          <w:rFonts w:cs="Arial"/>
        </w:rPr>
      </w:pPr>
    </w:p>
    <w:p w:rsidR="00C7641E" w:rsidRDefault="00270A27" w:rsidP="008B6998">
      <w:pPr>
        <w:jc w:val="both"/>
        <w:rPr>
          <w:rFonts w:cs="Arial"/>
        </w:rPr>
      </w:pPr>
      <w:r w:rsidRPr="007C15BE">
        <w:rPr>
          <w:rFonts w:cs="Arial"/>
        </w:rPr>
        <w:t xml:space="preserve">For a complete history of the </w:t>
      </w:r>
      <w:r w:rsidR="003E14BE">
        <w:rPr>
          <w:rFonts w:cs="Arial"/>
        </w:rPr>
        <w:t>C</w:t>
      </w:r>
      <w:r w:rsidRPr="007C15BE">
        <w:rPr>
          <w:rFonts w:cs="Arial"/>
        </w:rPr>
        <w:t xml:space="preserve">ompany and its services, please visit </w:t>
      </w:r>
      <w:r w:rsidR="003E14BE">
        <w:rPr>
          <w:rFonts w:cs="Arial"/>
        </w:rPr>
        <w:t>its</w:t>
      </w:r>
      <w:r w:rsidRPr="007C15BE">
        <w:rPr>
          <w:rFonts w:cs="Arial"/>
        </w:rPr>
        <w:t xml:space="preserve"> web site at</w:t>
      </w:r>
      <w:r w:rsidR="00C7641E">
        <w:rPr>
          <w:rFonts w:cs="Arial"/>
        </w:rPr>
        <w:t>:</w:t>
      </w:r>
    </w:p>
    <w:p w:rsidR="008B6998" w:rsidRPr="00D1419F" w:rsidRDefault="0090736B" w:rsidP="008B6998">
      <w:pPr>
        <w:jc w:val="both"/>
        <w:rPr>
          <w:rFonts w:cs="Arial"/>
        </w:rPr>
      </w:pPr>
      <w:hyperlink r:id="rId15" w:history="1">
        <w:r w:rsidRPr="00825314">
          <w:rPr>
            <w:rStyle w:val="Hyperlink"/>
            <w:rFonts w:cs="Arial"/>
          </w:rPr>
          <w:t>https://www.epelectric.com/about-el-paso-electric/history</w:t>
        </w:r>
      </w:hyperlink>
      <w:r>
        <w:rPr>
          <w:rFonts w:cs="Arial"/>
        </w:rPr>
        <w:t xml:space="preserve"> </w:t>
      </w:r>
    </w:p>
    <w:p w:rsidR="008B6998" w:rsidRDefault="008B6998" w:rsidP="00506401">
      <w:pPr>
        <w:pStyle w:val="TEXTL2"/>
        <w:jc w:val="both"/>
        <w:rPr>
          <w:rFonts w:cs="Arial"/>
        </w:rPr>
      </w:pPr>
    </w:p>
    <w:p w:rsidR="0036132F" w:rsidRDefault="0036132F" w:rsidP="008B6998">
      <w:pPr>
        <w:pStyle w:val="TEXTL2"/>
        <w:ind w:left="0" w:right="41"/>
        <w:jc w:val="center"/>
        <w:rPr>
          <w:rFonts w:cs="Arial"/>
        </w:rPr>
      </w:pPr>
    </w:p>
    <w:p w:rsidR="00C61EE8" w:rsidRDefault="00270A27" w:rsidP="0036132F">
      <w:pPr>
        <w:pStyle w:val="Caption"/>
        <w:jc w:val="center"/>
        <w:rPr>
          <w:color w:val="auto"/>
        </w:rPr>
      </w:pPr>
      <w:r w:rsidRPr="00C61EE8">
        <w:rPr>
          <w:noProof/>
          <w:color w:val="auto"/>
        </w:rPr>
        <w:lastRenderedPageBreak/>
        <w:drawing>
          <wp:inline distT="0" distB="0" distL="0" distR="0" wp14:anchorId="36EF71FE" wp14:editId="1AF4F9F6">
            <wp:extent cx="6483985" cy="638783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41075"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483985" cy="6387837"/>
                    </a:xfrm>
                    <a:prstGeom prst="rect">
                      <a:avLst/>
                    </a:prstGeom>
                    <a:noFill/>
                    <a:ln>
                      <a:noFill/>
                    </a:ln>
                  </pic:spPr>
                </pic:pic>
              </a:graphicData>
            </a:graphic>
          </wp:inline>
        </w:drawing>
      </w:r>
    </w:p>
    <w:p w:rsidR="009E4CBB" w:rsidRPr="0036132F" w:rsidRDefault="00270A27" w:rsidP="0036132F">
      <w:pPr>
        <w:pStyle w:val="Caption"/>
        <w:jc w:val="center"/>
        <w:rPr>
          <w:rFonts w:cs="Arial"/>
          <w:color w:val="auto"/>
        </w:rPr>
      </w:pPr>
      <w:r w:rsidRPr="0036132F">
        <w:rPr>
          <w:color w:val="auto"/>
        </w:rPr>
        <w:t xml:space="preserve">Figure </w:t>
      </w:r>
      <w:r w:rsidRPr="0036132F">
        <w:rPr>
          <w:color w:val="auto"/>
        </w:rPr>
        <w:fldChar w:fldCharType="begin"/>
      </w:r>
      <w:r w:rsidRPr="0036132F">
        <w:rPr>
          <w:color w:val="auto"/>
        </w:rPr>
        <w:instrText xml:space="preserve"> SEQ Figure \* ARABIC </w:instrText>
      </w:r>
      <w:r w:rsidRPr="0036132F">
        <w:rPr>
          <w:color w:val="auto"/>
        </w:rPr>
        <w:fldChar w:fldCharType="separate"/>
      </w:r>
      <w:r w:rsidR="00F3434B">
        <w:rPr>
          <w:noProof/>
          <w:color w:val="auto"/>
        </w:rPr>
        <w:t>1</w:t>
      </w:r>
      <w:r w:rsidRPr="0036132F">
        <w:rPr>
          <w:color w:val="auto"/>
        </w:rPr>
        <w:fldChar w:fldCharType="end"/>
      </w:r>
      <w:r w:rsidR="004C06F2">
        <w:rPr>
          <w:color w:val="auto"/>
        </w:rPr>
        <w:t>.5</w:t>
      </w:r>
      <w:r w:rsidRPr="0036132F">
        <w:rPr>
          <w:color w:val="auto"/>
        </w:rPr>
        <w:t xml:space="preserve"> – </w:t>
      </w:r>
      <w:r w:rsidR="00B82F74">
        <w:rPr>
          <w:color w:val="auto"/>
        </w:rPr>
        <w:t>EPE</w:t>
      </w:r>
      <w:r w:rsidRPr="0036132F">
        <w:rPr>
          <w:color w:val="auto"/>
        </w:rPr>
        <w:t xml:space="preserve"> Service Territory</w:t>
      </w:r>
    </w:p>
    <w:p w:rsidR="004257EE" w:rsidRDefault="004257EE">
      <w:pPr>
        <w:spacing w:after="200" w:line="276" w:lineRule="auto"/>
        <w:ind w:left="0"/>
        <w:rPr>
          <w:rFonts w:cs="Arial"/>
          <w:b/>
          <w:bCs/>
          <w:kern w:val="32"/>
          <w:sz w:val="24"/>
        </w:rPr>
      </w:pPr>
      <w:r>
        <w:br w:type="page"/>
      </w:r>
    </w:p>
    <w:p w:rsidR="00946C7B" w:rsidRPr="007C15BE" w:rsidRDefault="00D9729C" w:rsidP="00946C7B">
      <w:pPr>
        <w:pStyle w:val="Heading1"/>
        <w:jc w:val="both"/>
      </w:pPr>
      <w:bookmarkStart w:id="65" w:name="_Toc20744007"/>
      <w:r>
        <w:lastRenderedPageBreak/>
        <w:t>AMI and MDMS</w:t>
      </w:r>
      <w:r w:rsidR="00270A27" w:rsidRPr="007C15BE">
        <w:t xml:space="preserve"> Project Vision and Scope</w:t>
      </w:r>
      <w:bookmarkEnd w:id="65"/>
    </w:p>
    <w:p w:rsidR="00946C7B" w:rsidRPr="007C15BE" w:rsidRDefault="00270A27" w:rsidP="00946C7B">
      <w:pPr>
        <w:pStyle w:val="Heading2"/>
        <w:jc w:val="both"/>
      </w:pPr>
      <w:bookmarkStart w:id="66" w:name="_Toc419978151"/>
      <w:bookmarkStart w:id="67" w:name="_Toc422590019"/>
      <w:bookmarkStart w:id="68" w:name="_Toc464894676"/>
      <w:bookmarkStart w:id="69" w:name="_Toc465774692"/>
      <w:bookmarkStart w:id="70" w:name="_Toc465778449"/>
      <w:bookmarkStart w:id="71" w:name="_Toc465785690"/>
      <w:bookmarkStart w:id="72" w:name="_Toc465846720"/>
      <w:bookmarkStart w:id="73" w:name="_Toc465864960"/>
      <w:bookmarkStart w:id="74" w:name="_Toc465865654"/>
      <w:bookmarkStart w:id="75" w:name="_Toc465875941"/>
      <w:bookmarkStart w:id="76" w:name="_Toc465882561"/>
      <w:bookmarkStart w:id="77" w:name="_Toc466015931"/>
      <w:bookmarkStart w:id="78" w:name="_Toc466017166"/>
      <w:bookmarkStart w:id="79" w:name="_Toc466020712"/>
      <w:bookmarkStart w:id="80" w:name="_Toc466047380"/>
      <w:bookmarkStart w:id="81" w:name="_Toc466054509"/>
      <w:bookmarkStart w:id="82" w:name="_Toc466274300"/>
      <w:bookmarkStart w:id="83" w:name="_Toc466278500"/>
      <w:bookmarkStart w:id="84" w:name="_Toc466278918"/>
      <w:bookmarkStart w:id="85" w:name="_Toc466295788"/>
      <w:bookmarkStart w:id="86" w:name="_Toc466299731"/>
      <w:bookmarkStart w:id="87" w:name="_Toc466300831"/>
      <w:bookmarkStart w:id="88" w:name="_Toc20744008"/>
      <w:r w:rsidRPr="007C15BE">
        <w:t>Project Vision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082ABB" w:rsidRPr="007C15BE" w:rsidRDefault="00373141" w:rsidP="00C918F3">
      <w:pPr>
        <w:jc w:val="both"/>
      </w:pPr>
      <w:r>
        <w:t xml:space="preserve">EPE is pursuing this RFP for an </w:t>
      </w:r>
      <w:r w:rsidR="00D9729C">
        <w:t>AMI and MDMS</w:t>
      </w:r>
      <w:r>
        <w:t xml:space="preserve"> for several reasons.  </w:t>
      </w:r>
      <w:r w:rsidR="00270A27">
        <w:t>EPE</w:t>
      </w:r>
      <w:r w:rsidR="003B61F4" w:rsidRPr="007C15BE">
        <w:t xml:space="preserve"> </w:t>
      </w:r>
      <w:r w:rsidR="00FC3358" w:rsidRPr="007C15BE">
        <w:t xml:space="preserve">currently employs the use of </w:t>
      </w:r>
      <w:r w:rsidR="004B54DB">
        <w:t>a</w:t>
      </w:r>
      <w:r w:rsidR="00FC3358" w:rsidRPr="007C15BE">
        <w:t xml:space="preserve">utomated </w:t>
      </w:r>
      <w:r w:rsidR="004B54DB">
        <w:t>m</w:t>
      </w:r>
      <w:r w:rsidR="00FC3358" w:rsidRPr="007C15BE">
        <w:t xml:space="preserve">eter </w:t>
      </w:r>
      <w:r w:rsidR="004B54DB">
        <w:t>r</w:t>
      </w:r>
      <w:r w:rsidR="00FC3358" w:rsidRPr="007C15BE">
        <w:t xml:space="preserve">eading (AMR) as well as </w:t>
      </w:r>
      <w:r w:rsidR="004B54DB">
        <w:t xml:space="preserve">Itron </w:t>
      </w:r>
      <w:r w:rsidR="00FC3358" w:rsidRPr="007C15BE">
        <w:t xml:space="preserve">MV90x1 technologies for capturing the electric consumption of </w:t>
      </w:r>
      <w:r w:rsidR="008B5308">
        <w:t xml:space="preserve">its </w:t>
      </w:r>
      <w:r w:rsidR="00FC3358" w:rsidRPr="007C15BE">
        <w:t>residential and commercial customers.</w:t>
      </w:r>
      <w:r w:rsidR="00220195" w:rsidRPr="007C15BE">
        <w:t xml:space="preserve"> </w:t>
      </w:r>
      <w:r w:rsidR="00CE0FC5">
        <w:t xml:space="preserve"> </w:t>
      </w:r>
      <w:r w:rsidR="00220195" w:rsidRPr="007C15BE">
        <w:t>Several existing systems at EPE are reaching their end of life</w:t>
      </w:r>
      <w:r w:rsidR="008B3324">
        <w:t xml:space="preserve">.  </w:t>
      </w:r>
      <w:r>
        <w:t xml:space="preserve">Additionally, EPE presently employs multiple </w:t>
      </w:r>
      <w:r w:rsidR="00220195" w:rsidRPr="007C15BE">
        <w:t>method</w:t>
      </w:r>
      <w:r>
        <w:t>s</w:t>
      </w:r>
      <w:r w:rsidR="00220195" w:rsidRPr="007C15BE">
        <w:t xml:space="preserve"> of meter </w:t>
      </w:r>
      <w:r w:rsidR="00785574">
        <w:t xml:space="preserve">data </w:t>
      </w:r>
      <w:r w:rsidR="00220195" w:rsidRPr="007C15BE">
        <w:t>collection</w:t>
      </w:r>
      <w:r w:rsidR="00B22020">
        <w:t xml:space="preserve"> which adds complexity and costs to EPE’s operations.</w:t>
      </w:r>
      <w:r w:rsidR="00220195" w:rsidRPr="007C15BE">
        <w:t xml:space="preserve"> </w:t>
      </w:r>
      <w:r>
        <w:t xml:space="preserve">Further, EPE’s current </w:t>
      </w:r>
      <w:r w:rsidR="00B22020">
        <w:t xml:space="preserve">metering and </w:t>
      </w:r>
      <w:r>
        <w:t xml:space="preserve">systems </w:t>
      </w:r>
      <w:r w:rsidR="00270A27" w:rsidRPr="007C15BE">
        <w:t xml:space="preserve">limit insight into real time energy demand </w:t>
      </w:r>
      <w:r w:rsidR="00DA526E">
        <w:t>and usage.</w:t>
      </w:r>
      <w:r w:rsidR="005117BF">
        <w:t xml:space="preserve"> </w:t>
      </w:r>
      <w:r w:rsidR="00270A27">
        <w:t>EPE</w:t>
      </w:r>
      <w:r w:rsidR="00270A27" w:rsidRPr="007C15BE">
        <w:t xml:space="preserve"> </w:t>
      </w:r>
      <w:r w:rsidR="004B54DB">
        <w:t>seeks</w:t>
      </w:r>
      <w:r w:rsidR="00270A27" w:rsidRPr="007C15BE">
        <w:t xml:space="preserve"> to provide flexibility </w:t>
      </w:r>
      <w:r w:rsidR="00DA526E">
        <w:t xml:space="preserve">and control </w:t>
      </w:r>
      <w:r w:rsidR="00270A27" w:rsidRPr="007C15BE">
        <w:t xml:space="preserve">to customers regarding their </w:t>
      </w:r>
      <w:r w:rsidR="004B359F">
        <w:t xml:space="preserve">individual </w:t>
      </w:r>
      <w:r w:rsidR="00270A27" w:rsidRPr="007C15BE">
        <w:t xml:space="preserve">energy consumption through </w:t>
      </w:r>
      <w:r w:rsidR="00DA526E">
        <w:t xml:space="preserve">new rate designs and offerings </w:t>
      </w:r>
      <w:r w:rsidR="00270A27" w:rsidRPr="007C15BE">
        <w:t xml:space="preserve">that </w:t>
      </w:r>
      <w:r w:rsidR="008B5308">
        <w:t xml:space="preserve">are </w:t>
      </w:r>
      <w:r w:rsidR="00270A27" w:rsidRPr="007C15BE">
        <w:t>currently not provide</w:t>
      </w:r>
      <w:r w:rsidR="008B5308">
        <w:t>d</w:t>
      </w:r>
      <w:r w:rsidR="00270A27" w:rsidRPr="007C15BE">
        <w:t>.</w:t>
      </w:r>
      <w:r w:rsidR="005117BF">
        <w:t xml:space="preserve"> </w:t>
      </w:r>
      <w:r w:rsidR="00270A27" w:rsidRPr="007C15BE">
        <w:t xml:space="preserve"> </w:t>
      </w:r>
      <w:r w:rsidR="00270A27">
        <w:t>EPE</w:t>
      </w:r>
      <w:r w:rsidR="00270A27" w:rsidRPr="007C15BE">
        <w:t xml:space="preserve"> </w:t>
      </w:r>
      <w:r w:rsidR="00FC3358" w:rsidRPr="007C15BE">
        <w:t xml:space="preserve">is </w:t>
      </w:r>
      <w:r w:rsidR="003B61F4" w:rsidRPr="007C15BE">
        <w:t xml:space="preserve">seeking opportunities </w:t>
      </w:r>
      <w:r w:rsidR="00DA526E">
        <w:t xml:space="preserve">enhance safety, reliability, and efficiency and increase situational awareness. </w:t>
      </w:r>
      <w:r w:rsidR="00270A27">
        <w:t>EPE</w:t>
      </w:r>
      <w:r w:rsidR="00454D3D" w:rsidRPr="007C15BE">
        <w:t xml:space="preserve"> is also looking to provide </w:t>
      </w:r>
      <w:r w:rsidR="00DA526E">
        <w:t xml:space="preserve">a customer’s </w:t>
      </w:r>
      <w:r w:rsidR="00454D3D" w:rsidRPr="007C15BE">
        <w:t xml:space="preserve">additional insight on their </w:t>
      </w:r>
      <w:r w:rsidR="004B359F">
        <w:t xml:space="preserve">individual </w:t>
      </w:r>
      <w:r w:rsidR="00454D3D" w:rsidRPr="007C15BE">
        <w:t>electric use</w:t>
      </w:r>
      <w:r w:rsidR="00DA526E">
        <w:t xml:space="preserve">, encourage efficiency/conservation, provide </w:t>
      </w:r>
      <w:r w:rsidR="00BC328A">
        <w:t xml:space="preserve">better </w:t>
      </w:r>
      <w:r w:rsidR="00BC328A" w:rsidRPr="007C15BE">
        <w:t>outage</w:t>
      </w:r>
      <w:r w:rsidR="00454D3D" w:rsidRPr="007C15BE">
        <w:t xml:space="preserve"> communicat</w:t>
      </w:r>
      <w:r w:rsidR="005117BF">
        <w:t xml:space="preserve">ion and </w:t>
      </w:r>
      <w:r w:rsidR="00DA526E">
        <w:t xml:space="preserve">improve </w:t>
      </w:r>
      <w:r w:rsidR="005117BF">
        <w:t>restoration activities.</w:t>
      </w:r>
    </w:p>
    <w:p w:rsidR="00082ABB" w:rsidRPr="007C15BE" w:rsidRDefault="00082ABB" w:rsidP="00B1450A"/>
    <w:p w:rsidR="00B1450A" w:rsidRPr="007C15BE" w:rsidRDefault="00270A27" w:rsidP="009F6E9F">
      <w:pPr>
        <w:jc w:val="both"/>
      </w:pPr>
      <w:r w:rsidRPr="007C15BE">
        <w:t xml:space="preserve">AMI systems and metering </w:t>
      </w:r>
      <w:r w:rsidR="00E610CE">
        <w:t xml:space="preserve">will allow </w:t>
      </w:r>
      <w:r w:rsidR="00B82F74">
        <w:t>EPE</w:t>
      </w:r>
      <w:r w:rsidRPr="007C15BE">
        <w:t xml:space="preserve"> </w:t>
      </w:r>
      <w:r w:rsidR="00BC328A">
        <w:t xml:space="preserve">to </w:t>
      </w:r>
      <w:r w:rsidR="00E610CE">
        <w:t>offer</w:t>
      </w:r>
      <w:r w:rsidR="00E610CE" w:rsidRPr="007C15BE">
        <w:t xml:space="preserve"> additional rate options for customers allow</w:t>
      </w:r>
      <w:r w:rsidR="00E610CE">
        <w:t>ing</w:t>
      </w:r>
      <w:r w:rsidR="00E610CE" w:rsidRPr="007C15BE">
        <w:t xml:space="preserve"> them to </w:t>
      </w:r>
      <w:r w:rsidR="00E610CE">
        <w:t xml:space="preserve">select </w:t>
      </w:r>
      <w:r w:rsidR="00E610CE" w:rsidRPr="007C15BE">
        <w:t xml:space="preserve">the most beneficial </w:t>
      </w:r>
      <w:r w:rsidR="00E610CE">
        <w:t>options for</w:t>
      </w:r>
      <w:r w:rsidR="00E610CE" w:rsidRPr="007C15BE">
        <w:t xml:space="preserve"> them</w:t>
      </w:r>
      <w:r w:rsidR="00E610CE">
        <w:t>.</w:t>
      </w:r>
      <w:r w:rsidRPr="007C15BE">
        <w:t xml:space="preserve"> </w:t>
      </w:r>
      <w:r w:rsidR="00BF5701">
        <w:t xml:space="preserve"> </w:t>
      </w:r>
      <w:r w:rsidR="00454D3D" w:rsidRPr="007C15BE">
        <w:t>A</w:t>
      </w:r>
      <w:r w:rsidRPr="007C15BE">
        <w:t>MI</w:t>
      </w:r>
      <w:r w:rsidR="00454D3D" w:rsidRPr="007C15BE">
        <w:t xml:space="preserve"> is the foundation for </w:t>
      </w:r>
      <w:r w:rsidR="004B54DB">
        <w:t>s</w:t>
      </w:r>
      <w:r w:rsidR="00454D3D" w:rsidRPr="007C15BE">
        <w:t xml:space="preserve">mart </w:t>
      </w:r>
      <w:r w:rsidR="004B54DB">
        <w:t>g</w:t>
      </w:r>
      <w:r w:rsidR="00454D3D" w:rsidRPr="007C15BE">
        <w:t xml:space="preserve">rid </w:t>
      </w:r>
      <w:r w:rsidR="004B54DB">
        <w:t>t</w:t>
      </w:r>
      <w:r w:rsidR="00454D3D" w:rsidRPr="007C15BE">
        <w:t xml:space="preserve">echnologies and </w:t>
      </w:r>
      <w:r w:rsidR="004B54DB">
        <w:t>s</w:t>
      </w:r>
      <w:r w:rsidR="00454D3D" w:rsidRPr="007C15BE">
        <w:t xml:space="preserve">mart </w:t>
      </w:r>
      <w:r w:rsidR="004B54DB">
        <w:t>c</w:t>
      </w:r>
      <w:r w:rsidR="00454D3D" w:rsidRPr="007C15BE">
        <w:t xml:space="preserve">ity initiatives within </w:t>
      </w:r>
      <w:r w:rsidR="008B5308">
        <w:t xml:space="preserve">the </w:t>
      </w:r>
      <w:r w:rsidR="00B82F74">
        <w:t>EPE</w:t>
      </w:r>
      <w:r w:rsidRPr="007C15BE">
        <w:t xml:space="preserve"> </w:t>
      </w:r>
      <w:r w:rsidR="00A572B6">
        <w:t xml:space="preserve">service territory </w:t>
      </w:r>
      <w:r w:rsidRPr="007C15BE">
        <w:t xml:space="preserve">and will provide opportunities for </w:t>
      </w:r>
      <w:r w:rsidR="00B82F74">
        <w:t>EPE</w:t>
      </w:r>
      <w:r w:rsidRPr="007C15BE">
        <w:t xml:space="preserve"> to execute different </w:t>
      </w:r>
      <w:r w:rsidR="004B54DB">
        <w:t>s</w:t>
      </w:r>
      <w:r w:rsidRPr="007C15BE">
        <w:t xml:space="preserve">mart </w:t>
      </w:r>
      <w:r w:rsidR="004B54DB">
        <w:t>c</w:t>
      </w:r>
      <w:r w:rsidRPr="007C15BE">
        <w:t xml:space="preserve">ity initiatives including </w:t>
      </w:r>
      <w:r w:rsidR="004B54DB">
        <w:t>EPE’s e</w:t>
      </w:r>
      <w:r w:rsidRPr="007C15BE">
        <w:t xml:space="preserve">lectric </w:t>
      </w:r>
      <w:r w:rsidR="004B54DB">
        <w:t>v</w:t>
      </w:r>
      <w:r w:rsidRPr="007C15BE">
        <w:t xml:space="preserve">ehicle charging, </w:t>
      </w:r>
      <w:r w:rsidR="00E610CE">
        <w:t xml:space="preserve">better integration of </w:t>
      </w:r>
      <w:r w:rsidRPr="007C15BE">
        <w:t>distributed energy resources,</w:t>
      </w:r>
      <w:r w:rsidR="00E610CE">
        <w:t xml:space="preserve"> expanded </w:t>
      </w:r>
      <w:r w:rsidRPr="007C15BE">
        <w:t>demand r</w:t>
      </w:r>
      <w:r w:rsidR="00BF5701">
        <w:t>esponse and other initiatives.</w:t>
      </w:r>
    </w:p>
    <w:p w:rsidR="00FC3358" w:rsidRPr="007C15BE" w:rsidRDefault="00FC3358" w:rsidP="00B1450A"/>
    <w:p w:rsidR="00FC3358" w:rsidRPr="007C15BE" w:rsidRDefault="00270A27" w:rsidP="009F6E9F">
      <w:pPr>
        <w:jc w:val="both"/>
      </w:pPr>
      <w:r w:rsidRPr="007C15BE">
        <w:t>To that end</w:t>
      </w:r>
      <w:r w:rsidR="008B5308">
        <w:t>,</w:t>
      </w:r>
      <w:r w:rsidRPr="007C15BE">
        <w:t xml:space="preserve"> EPE is embarking upon implementation of an </w:t>
      </w:r>
      <w:r w:rsidR="00D9729C">
        <w:t>AMI and MDMS</w:t>
      </w:r>
      <w:r w:rsidRPr="007C15BE">
        <w:t xml:space="preserve"> solution to transform the way that </w:t>
      </w:r>
      <w:r w:rsidR="00B82F74">
        <w:t>EPE</w:t>
      </w:r>
      <w:r w:rsidRPr="007C15BE">
        <w:t xml:space="preserve"> does business today, but more importantly </w:t>
      </w:r>
      <w:r w:rsidR="004B54DB">
        <w:t xml:space="preserve">to </w:t>
      </w:r>
      <w:r w:rsidRPr="007C15BE">
        <w:t>provide EPE customers with additional tools</w:t>
      </w:r>
      <w:r w:rsidR="005029E4" w:rsidRPr="007C15BE">
        <w:t>,</w:t>
      </w:r>
      <w:r w:rsidRPr="007C15BE">
        <w:t xml:space="preserve"> programs</w:t>
      </w:r>
      <w:r w:rsidR="005029E4" w:rsidRPr="007C15BE">
        <w:t>,</w:t>
      </w:r>
      <w:r w:rsidRPr="007C15BE">
        <w:t xml:space="preserve"> and opportunities to manage and monitor their electric consumption while reducing </w:t>
      </w:r>
      <w:r w:rsidR="005029E4" w:rsidRPr="007C15BE">
        <w:t xml:space="preserve">the overall </w:t>
      </w:r>
      <w:r w:rsidR="00BF5701">
        <w:t>cost of services.</w:t>
      </w:r>
    </w:p>
    <w:p w:rsidR="005029E4" w:rsidRPr="007C15BE" w:rsidRDefault="005029E4" w:rsidP="00B1450A"/>
    <w:p w:rsidR="005029E4" w:rsidRPr="007C15BE" w:rsidRDefault="00270A27" w:rsidP="00B1450A">
      <w:r w:rsidRPr="007C15BE">
        <w:t xml:space="preserve">The </w:t>
      </w:r>
      <w:r w:rsidR="00D9729C">
        <w:t>AMI and MDMS</w:t>
      </w:r>
      <w:r w:rsidRPr="007C15BE">
        <w:t xml:space="preserve"> solution is expected to address key </w:t>
      </w:r>
      <w:r w:rsidR="00B82F74">
        <w:t>EPE</w:t>
      </w:r>
      <w:r w:rsidRPr="007C15BE">
        <w:t xml:space="preserve"> Utility needs including:</w:t>
      </w:r>
    </w:p>
    <w:p w:rsidR="005029E4" w:rsidRPr="007C15BE" w:rsidRDefault="00270A27" w:rsidP="005029E4">
      <w:pPr>
        <w:pStyle w:val="ListParagraph"/>
        <w:numPr>
          <w:ilvl w:val="0"/>
          <w:numId w:val="42"/>
        </w:numPr>
      </w:pPr>
      <w:r w:rsidRPr="007C15BE">
        <w:t xml:space="preserve">Improved </w:t>
      </w:r>
      <w:r w:rsidR="008B5308">
        <w:t>d</w:t>
      </w:r>
      <w:r w:rsidRPr="007C15BE">
        <w:t xml:space="preserve">istribution </w:t>
      </w:r>
      <w:r w:rsidR="008B5308">
        <w:t>s</w:t>
      </w:r>
      <w:r w:rsidRPr="007C15BE">
        <w:t xml:space="preserve">ystem </w:t>
      </w:r>
      <w:r w:rsidR="008B5308">
        <w:t>r</w:t>
      </w:r>
      <w:r w:rsidRPr="007C15BE">
        <w:t>eliability</w:t>
      </w:r>
      <w:r w:rsidR="00A572B6">
        <w:t>;</w:t>
      </w:r>
    </w:p>
    <w:p w:rsidR="005029E4" w:rsidRPr="007C15BE" w:rsidRDefault="00270A27" w:rsidP="005029E4">
      <w:pPr>
        <w:pStyle w:val="ListParagraph"/>
        <w:numPr>
          <w:ilvl w:val="0"/>
          <w:numId w:val="42"/>
        </w:numPr>
      </w:pPr>
      <w:r w:rsidRPr="007C15BE">
        <w:t xml:space="preserve">Enhanced </w:t>
      </w:r>
      <w:r w:rsidR="008B5308">
        <w:t>e</w:t>
      </w:r>
      <w:r w:rsidRPr="007C15BE">
        <w:t xml:space="preserve">mployee </w:t>
      </w:r>
      <w:r w:rsidR="008B5308">
        <w:t>p</w:t>
      </w:r>
      <w:r w:rsidRPr="007C15BE">
        <w:t>roductivity</w:t>
      </w:r>
      <w:r w:rsidR="00A572B6">
        <w:t>;</w:t>
      </w:r>
    </w:p>
    <w:p w:rsidR="005029E4" w:rsidRPr="007C15BE" w:rsidRDefault="00270A27" w:rsidP="005029E4">
      <w:pPr>
        <w:pStyle w:val="ListParagraph"/>
        <w:numPr>
          <w:ilvl w:val="0"/>
          <w:numId w:val="42"/>
        </w:numPr>
      </w:pPr>
      <w:r w:rsidRPr="007C15BE">
        <w:t xml:space="preserve">Increased </w:t>
      </w:r>
      <w:r w:rsidR="00E610CE">
        <w:t xml:space="preserve">bill </w:t>
      </w:r>
      <w:r w:rsidR="008B5308">
        <w:t>a</w:t>
      </w:r>
      <w:r w:rsidRPr="007C15BE">
        <w:t xml:space="preserve">ccuracy </w:t>
      </w:r>
      <w:r w:rsidR="002A37A6">
        <w:t>and advanced billing options;</w:t>
      </w:r>
    </w:p>
    <w:p w:rsidR="005029E4" w:rsidRPr="007C15BE" w:rsidRDefault="00E610CE" w:rsidP="005029E4">
      <w:pPr>
        <w:pStyle w:val="ListParagraph"/>
        <w:numPr>
          <w:ilvl w:val="0"/>
          <w:numId w:val="42"/>
        </w:numPr>
      </w:pPr>
      <w:r>
        <w:t>Enable e</w:t>
      </w:r>
      <w:r w:rsidR="00270A27" w:rsidRPr="007C15BE">
        <w:t xml:space="preserve">asier </w:t>
      </w:r>
      <w:r w:rsidR="008B5308">
        <w:t>i</w:t>
      </w:r>
      <w:r w:rsidR="00270A27" w:rsidRPr="007C15BE">
        <w:t xml:space="preserve">mplementation of </w:t>
      </w:r>
      <w:r>
        <w:t xml:space="preserve">rate options; </w:t>
      </w:r>
    </w:p>
    <w:p w:rsidR="005029E4" w:rsidRPr="007C15BE" w:rsidRDefault="00270A27" w:rsidP="005029E4">
      <w:pPr>
        <w:pStyle w:val="ListParagraph"/>
        <w:numPr>
          <w:ilvl w:val="0"/>
          <w:numId w:val="42"/>
        </w:numPr>
      </w:pPr>
      <w:r w:rsidRPr="007C15BE">
        <w:t>Empower</w:t>
      </w:r>
      <w:r w:rsidR="00220195" w:rsidRPr="007C15BE">
        <w:t xml:space="preserve"> </w:t>
      </w:r>
      <w:r w:rsidR="008B5308">
        <w:t>c</w:t>
      </w:r>
      <w:r w:rsidRPr="007C15BE">
        <w:t xml:space="preserve">ustomers </w:t>
      </w:r>
      <w:r w:rsidR="00220195" w:rsidRPr="007C15BE">
        <w:t xml:space="preserve">to control their bills </w:t>
      </w:r>
      <w:r w:rsidR="00E610CE">
        <w:t>through more frequent and timely usage information;</w:t>
      </w:r>
      <w:r w:rsidR="00E610CE" w:rsidRPr="007C15BE">
        <w:t xml:space="preserve"> </w:t>
      </w:r>
    </w:p>
    <w:p w:rsidR="005029E4" w:rsidRPr="007C15BE" w:rsidRDefault="00270A27" w:rsidP="005029E4">
      <w:pPr>
        <w:pStyle w:val="ListParagraph"/>
        <w:numPr>
          <w:ilvl w:val="0"/>
          <w:numId w:val="42"/>
        </w:numPr>
      </w:pPr>
      <w:r w:rsidRPr="007C15BE">
        <w:t xml:space="preserve">Support </w:t>
      </w:r>
      <w:r w:rsidR="008B5308">
        <w:t>d</w:t>
      </w:r>
      <w:r w:rsidRPr="007C15BE">
        <w:t xml:space="preserve">emand </w:t>
      </w:r>
      <w:r w:rsidR="008B5308">
        <w:t>s</w:t>
      </w:r>
      <w:r w:rsidRPr="007C15BE">
        <w:t xml:space="preserve">ide </w:t>
      </w:r>
      <w:r w:rsidR="008B5308">
        <w:t>m</w:t>
      </w:r>
      <w:r w:rsidRPr="007C15BE">
        <w:t xml:space="preserve">anagement </w:t>
      </w:r>
      <w:r w:rsidR="008B5308">
        <w:t>i</w:t>
      </w:r>
      <w:r w:rsidRPr="007C15BE">
        <w:t>nitiatives</w:t>
      </w:r>
      <w:r w:rsidR="00A572B6">
        <w:t>;</w:t>
      </w:r>
    </w:p>
    <w:p w:rsidR="005029E4" w:rsidRPr="007C15BE" w:rsidRDefault="00270A27" w:rsidP="005029E4">
      <w:pPr>
        <w:pStyle w:val="ListParagraph"/>
        <w:numPr>
          <w:ilvl w:val="0"/>
          <w:numId w:val="42"/>
        </w:numPr>
      </w:pPr>
      <w:r w:rsidRPr="007C15BE">
        <w:t xml:space="preserve">Improved </w:t>
      </w:r>
      <w:r w:rsidR="00220195" w:rsidRPr="007C15BE">
        <w:t>accuracy of customer outage data thus enabling faster outage restoration</w:t>
      </w:r>
      <w:r w:rsidR="00A572B6">
        <w:t>;</w:t>
      </w:r>
      <w:r w:rsidR="008B5308">
        <w:t xml:space="preserve"> and</w:t>
      </w:r>
    </w:p>
    <w:p w:rsidR="005029E4" w:rsidRPr="007C15BE" w:rsidRDefault="00D25D1C" w:rsidP="004B359F">
      <w:pPr>
        <w:pStyle w:val="ListParagraph"/>
        <w:numPr>
          <w:ilvl w:val="0"/>
          <w:numId w:val="42"/>
        </w:numPr>
      </w:pPr>
      <w:r>
        <w:t>Establish a f</w:t>
      </w:r>
      <w:r w:rsidR="00270A27" w:rsidRPr="007C15BE">
        <w:t xml:space="preserve">oundation for </w:t>
      </w:r>
      <w:r w:rsidR="00C46C7D">
        <w:t xml:space="preserve">future </w:t>
      </w:r>
      <w:r w:rsidR="00270A27" w:rsidRPr="007C15BE">
        <w:t xml:space="preserve">Smart Grid </w:t>
      </w:r>
      <w:r w:rsidR="00C32C82">
        <w:t xml:space="preserve">and Smart City </w:t>
      </w:r>
      <w:r w:rsidR="008B5308">
        <w:t>t</w:t>
      </w:r>
      <w:r w:rsidR="00270A27" w:rsidRPr="007C15BE">
        <w:t>echnologies</w:t>
      </w:r>
      <w:r w:rsidR="008B5308">
        <w:t>.</w:t>
      </w:r>
    </w:p>
    <w:p w:rsidR="00B1450A" w:rsidRPr="007C15BE" w:rsidRDefault="00B1450A" w:rsidP="004B359F"/>
    <w:p w:rsidR="00946C7B" w:rsidRDefault="00270A27" w:rsidP="009F6E9F">
      <w:pPr>
        <w:pStyle w:val="Heading2"/>
        <w:spacing w:before="0" w:after="0"/>
        <w:jc w:val="both"/>
      </w:pPr>
      <w:bookmarkStart w:id="89" w:name="_Toc419978152"/>
      <w:bookmarkStart w:id="90" w:name="_Toc422590020"/>
      <w:bookmarkStart w:id="91" w:name="_Toc464894677"/>
      <w:bookmarkStart w:id="92" w:name="_Toc465774693"/>
      <w:bookmarkStart w:id="93" w:name="_Toc465778450"/>
      <w:bookmarkStart w:id="94" w:name="_Toc465785691"/>
      <w:bookmarkStart w:id="95" w:name="_Toc465846721"/>
      <w:bookmarkStart w:id="96" w:name="_Toc465864961"/>
      <w:bookmarkStart w:id="97" w:name="_Toc465865655"/>
      <w:bookmarkStart w:id="98" w:name="_Toc465875942"/>
      <w:bookmarkStart w:id="99" w:name="_Toc465882562"/>
      <w:bookmarkStart w:id="100" w:name="_Toc466015932"/>
      <w:bookmarkStart w:id="101" w:name="_Toc466017167"/>
      <w:bookmarkStart w:id="102" w:name="_Toc466020713"/>
      <w:bookmarkStart w:id="103" w:name="_Toc466047381"/>
      <w:bookmarkStart w:id="104" w:name="_Toc466054510"/>
      <w:bookmarkStart w:id="105" w:name="_Toc466274301"/>
      <w:bookmarkStart w:id="106" w:name="_Toc466278501"/>
      <w:bookmarkStart w:id="107" w:name="_Toc466278919"/>
      <w:bookmarkStart w:id="108" w:name="_Toc466295789"/>
      <w:bookmarkStart w:id="109" w:name="_Toc466299732"/>
      <w:bookmarkStart w:id="110" w:name="_Toc466300832"/>
      <w:bookmarkStart w:id="111" w:name="_Toc20744009"/>
      <w:r w:rsidRPr="007C15BE">
        <w:t xml:space="preserve">Project </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9E4CBB" w:rsidRPr="007C15BE">
        <w:t>Scope</w:t>
      </w:r>
      <w:bookmarkEnd w:id="111"/>
    </w:p>
    <w:p w:rsidR="004B359F" w:rsidRPr="004B359F" w:rsidRDefault="004B359F" w:rsidP="004B359F"/>
    <w:p w:rsidR="00B1450A" w:rsidRPr="00FE2B37" w:rsidRDefault="00270A27" w:rsidP="00336D07">
      <w:pPr>
        <w:jc w:val="both"/>
      </w:pPr>
      <w:r w:rsidRPr="00FE2B37">
        <w:t xml:space="preserve">EPE has identified a series of business opportunities envisioned to address the new opportunities expected from the implementation of </w:t>
      </w:r>
      <w:r w:rsidR="004B54DB" w:rsidRPr="00FE2B37">
        <w:t>s</w:t>
      </w:r>
      <w:r w:rsidRPr="00FE2B37">
        <w:t xml:space="preserve">mart </w:t>
      </w:r>
      <w:r w:rsidR="004B54DB" w:rsidRPr="00FE2B37">
        <w:t>g</w:t>
      </w:r>
      <w:r w:rsidRPr="00FE2B37">
        <w:t xml:space="preserve">rid and </w:t>
      </w:r>
      <w:r w:rsidR="004B54DB" w:rsidRPr="00FE2B37">
        <w:t>s</w:t>
      </w:r>
      <w:r w:rsidRPr="00FE2B37">
        <w:t xml:space="preserve">mart </w:t>
      </w:r>
      <w:r w:rsidR="004B54DB" w:rsidRPr="00FE2B37">
        <w:t>c</w:t>
      </w:r>
      <w:r w:rsidRPr="00FE2B37">
        <w:t xml:space="preserve">ities technologies. </w:t>
      </w:r>
      <w:r w:rsidR="00BF5701" w:rsidRPr="00FE2B37">
        <w:t xml:space="preserve"> </w:t>
      </w:r>
      <w:r w:rsidRPr="00FE2B37">
        <w:t xml:space="preserve">These </w:t>
      </w:r>
      <w:r w:rsidR="00082ABB" w:rsidRPr="00FE2B37">
        <w:t>phases</w:t>
      </w:r>
      <w:r w:rsidRPr="00FE2B37">
        <w:t xml:space="preserve"> form the basis of the </w:t>
      </w:r>
      <w:r w:rsidR="00F87C03">
        <w:t>p</w:t>
      </w:r>
      <w:r w:rsidRPr="00FE2B37">
        <w:t xml:space="preserve">rogram </w:t>
      </w:r>
      <w:r w:rsidR="004B54DB" w:rsidRPr="00FE2B37">
        <w:t>r</w:t>
      </w:r>
      <w:r w:rsidRPr="00FE2B37">
        <w:t xml:space="preserve">oadmap </w:t>
      </w:r>
      <w:r w:rsidR="004B54DB" w:rsidRPr="00FE2B37">
        <w:t>that</w:t>
      </w:r>
      <w:r w:rsidRPr="00FE2B37">
        <w:t xml:space="preserve"> was developed as part of the </w:t>
      </w:r>
      <w:r w:rsidR="00D24CC3" w:rsidRPr="00FE2B37">
        <w:t>initial</w:t>
      </w:r>
      <w:r w:rsidRPr="00FE2B37">
        <w:t xml:space="preserve"> </w:t>
      </w:r>
      <w:r w:rsidR="00F87C03">
        <w:t>p</w:t>
      </w:r>
      <w:r w:rsidRPr="00FE2B37">
        <w:t>roject phases</w:t>
      </w:r>
      <w:r w:rsidR="008B5308" w:rsidRPr="00FE2B37">
        <w:t>.</w:t>
      </w:r>
    </w:p>
    <w:p w:rsidR="00B1450A" w:rsidRPr="00FE2B37" w:rsidRDefault="00B1450A" w:rsidP="00336D07">
      <w:pPr>
        <w:jc w:val="both"/>
      </w:pPr>
    </w:p>
    <w:p w:rsidR="0066580F" w:rsidRDefault="00270A27" w:rsidP="00336D07">
      <w:pPr>
        <w:jc w:val="both"/>
      </w:pPr>
      <w:r w:rsidRPr="00FE2B37">
        <w:t xml:space="preserve">The </w:t>
      </w:r>
      <w:r w:rsidR="00F87C03">
        <w:t>p</w:t>
      </w:r>
      <w:r w:rsidRPr="00FE2B37">
        <w:t xml:space="preserve">rogram </w:t>
      </w:r>
      <w:r w:rsidR="004B54DB" w:rsidRPr="00FE2B37">
        <w:t>r</w:t>
      </w:r>
      <w:r w:rsidR="00D24CC3" w:rsidRPr="00FE2B37">
        <w:t>oadmap</w:t>
      </w:r>
      <w:r w:rsidRPr="00FE2B37">
        <w:t xml:space="preserve"> includes </w:t>
      </w:r>
      <w:r w:rsidR="00274D59" w:rsidRPr="00FE2B37">
        <w:t xml:space="preserve">6 </w:t>
      </w:r>
      <w:r w:rsidRPr="00FE2B37">
        <w:t xml:space="preserve">distinct </w:t>
      </w:r>
      <w:r w:rsidR="00390EF1" w:rsidRPr="00FE2B37">
        <w:t>phases</w:t>
      </w:r>
      <w:r w:rsidRPr="00FE2B37">
        <w:t xml:space="preserve"> with multiple business release</w:t>
      </w:r>
      <w:r w:rsidR="008B5308" w:rsidRPr="00FE2B37">
        <w:t>s</w:t>
      </w:r>
      <w:r w:rsidRPr="00FE2B37">
        <w:t xml:space="preserve"> per each phase. </w:t>
      </w:r>
      <w:r w:rsidR="00BF5701" w:rsidRPr="00FE2B37">
        <w:t xml:space="preserve"> </w:t>
      </w:r>
      <w:r w:rsidRPr="00FE2B37">
        <w:t>At a high level</w:t>
      </w:r>
      <w:r w:rsidR="004B54DB" w:rsidRPr="00FE2B37">
        <w:t>,</w:t>
      </w:r>
      <w:r w:rsidRPr="00FE2B37">
        <w:t xml:space="preserve"> </w:t>
      </w:r>
      <w:r w:rsidR="00B82F74" w:rsidRPr="00FE2B37">
        <w:t>EPE</w:t>
      </w:r>
      <w:r w:rsidRPr="00FE2B37">
        <w:t xml:space="preserve"> expects to begin meter deployment </w:t>
      </w:r>
      <w:r w:rsidR="00706039" w:rsidRPr="00FE2B37">
        <w:t>in the first quarter of</w:t>
      </w:r>
      <w:r w:rsidR="00270E56" w:rsidRPr="00FE2B37">
        <w:t xml:space="preserve"> </w:t>
      </w:r>
      <w:r w:rsidRPr="00FE2B37">
        <w:t>202</w:t>
      </w:r>
      <w:r w:rsidR="00706039" w:rsidRPr="00FE2B37">
        <w:t>3</w:t>
      </w:r>
      <w:r w:rsidRPr="00FE2B37">
        <w:t xml:space="preserve"> </w:t>
      </w:r>
      <w:r w:rsidR="004B54DB" w:rsidRPr="00FE2B37">
        <w:t>with a targeted completion of</w:t>
      </w:r>
      <w:r w:rsidR="005B5254" w:rsidRPr="00FE2B37">
        <w:t xml:space="preserve"> </w:t>
      </w:r>
      <w:r w:rsidRPr="00FE2B37">
        <w:t xml:space="preserve">2025. </w:t>
      </w:r>
      <w:r w:rsidR="00BF5701" w:rsidRPr="00FE2B37">
        <w:t xml:space="preserve"> </w:t>
      </w:r>
      <w:r w:rsidRPr="00FE2B37">
        <w:t xml:space="preserve">Per the </w:t>
      </w:r>
      <w:r w:rsidR="004B359F" w:rsidRPr="00FE2B37">
        <w:t xml:space="preserve">bidding </w:t>
      </w:r>
      <w:r w:rsidRPr="00FE2B37">
        <w:t>instructions that follow</w:t>
      </w:r>
      <w:r w:rsidR="008B5308" w:rsidRPr="00FE2B37">
        <w:t>,</w:t>
      </w:r>
      <w:r w:rsidRPr="00FE2B37">
        <w:t xml:space="preserve"> once </w:t>
      </w:r>
      <w:r w:rsidR="00B82F74" w:rsidRPr="00FE2B37">
        <w:t>EPE</w:t>
      </w:r>
      <w:r w:rsidRPr="00FE2B37">
        <w:t xml:space="preserve"> receives </w:t>
      </w:r>
      <w:r w:rsidR="004B359F" w:rsidRPr="00FE2B37">
        <w:t>an executed</w:t>
      </w:r>
      <w:r w:rsidRPr="00FE2B37">
        <w:t xml:space="preserve"> Confidentiality Agreement (Exhibit </w:t>
      </w:r>
      <w:r w:rsidR="00DF45F4" w:rsidRPr="00FE2B37">
        <w:t>C</w:t>
      </w:r>
      <w:r w:rsidRPr="00FE2B37">
        <w:t xml:space="preserve">) </w:t>
      </w:r>
      <w:r w:rsidR="004B359F" w:rsidRPr="00FE2B37">
        <w:t>from a bidder</w:t>
      </w:r>
      <w:r w:rsidR="00FE2B37">
        <w:t xml:space="preserve"> as well as Exhibit A – Notice of Intent to Bid</w:t>
      </w:r>
      <w:r w:rsidR="007A4461">
        <w:t xml:space="preserve"> and confirms that the bidder meets the minimum eligibility requirements, </w:t>
      </w:r>
      <w:r w:rsidR="00B82F74" w:rsidRPr="00FE2B37">
        <w:t>EPE</w:t>
      </w:r>
      <w:r w:rsidRPr="00FE2B37">
        <w:t xml:space="preserve"> will provide </w:t>
      </w:r>
      <w:r w:rsidR="004B359F" w:rsidRPr="00FE2B37">
        <w:t xml:space="preserve">the bidder </w:t>
      </w:r>
      <w:r w:rsidRPr="00FE2B37">
        <w:t xml:space="preserve">additional information regarding the </w:t>
      </w:r>
      <w:r w:rsidR="005B5254" w:rsidRPr="00FE2B37">
        <w:t xml:space="preserve">project roadmap and </w:t>
      </w:r>
      <w:r w:rsidR="007C0870" w:rsidRPr="00FE2B37">
        <w:t>timeline for</w:t>
      </w:r>
      <w:r w:rsidRPr="00FE2B37">
        <w:t xml:space="preserve"> the RFP </w:t>
      </w:r>
      <w:r w:rsidR="00274D59" w:rsidRPr="00FE2B37">
        <w:t>(</w:t>
      </w:r>
      <w:r w:rsidRPr="00FE2B37">
        <w:t xml:space="preserve">Appendix </w:t>
      </w:r>
      <w:r w:rsidR="003F18A6" w:rsidRPr="00FE2B37">
        <w:t>H</w:t>
      </w:r>
      <w:r w:rsidRPr="00FE2B37">
        <w:t>)</w:t>
      </w:r>
      <w:r w:rsidR="00274D59" w:rsidRPr="00FE2B37">
        <w:t>.</w:t>
      </w:r>
    </w:p>
    <w:p w:rsidR="0066580F" w:rsidRDefault="0066580F" w:rsidP="00336D07">
      <w:pPr>
        <w:jc w:val="both"/>
      </w:pPr>
    </w:p>
    <w:p w:rsidR="003F2DDC" w:rsidRPr="007C15BE" w:rsidRDefault="00270A27" w:rsidP="0019143A">
      <w:pPr>
        <w:pStyle w:val="Heading2"/>
      </w:pPr>
      <w:bookmarkStart w:id="112" w:name="_Toc20744010"/>
      <w:r w:rsidRPr="007C15BE">
        <w:lastRenderedPageBreak/>
        <w:t>Overview of RFP</w:t>
      </w:r>
      <w:bookmarkEnd w:id="112"/>
    </w:p>
    <w:p w:rsidR="00AA760D" w:rsidRPr="007C15BE" w:rsidRDefault="00270A27" w:rsidP="003F2DDC">
      <w:pPr>
        <w:jc w:val="both"/>
        <w:rPr>
          <w:rFonts w:cs="Arial"/>
          <w:szCs w:val="20"/>
        </w:rPr>
      </w:pPr>
      <w:r w:rsidRPr="007C15BE">
        <w:rPr>
          <w:rFonts w:cs="Arial"/>
          <w:szCs w:val="20"/>
        </w:rPr>
        <w:t>The</w:t>
      </w:r>
      <w:r w:rsidR="00E21AD0" w:rsidRPr="007C15BE">
        <w:rPr>
          <w:rFonts w:cs="Arial"/>
          <w:szCs w:val="20"/>
        </w:rPr>
        <w:t xml:space="preserve"> RFP </w:t>
      </w:r>
      <w:r w:rsidRPr="007C15BE">
        <w:rPr>
          <w:rFonts w:cs="Arial"/>
          <w:szCs w:val="20"/>
        </w:rPr>
        <w:t xml:space="preserve">is broken into several sections that </w:t>
      </w:r>
      <w:r w:rsidR="0076245B">
        <w:rPr>
          <w:rFonts w:cs="Arial"/>
          <w:szCs w:val="20"/>
        </w:rPr>
        <w:t>are</w:t>
      </w:r>
      <w:r w:rsidRPr="007C15BE">
        <w:rPr>
          <w:rFonts w:cs="Arial"/>
          <w:szCs w:val="20"/>
        </w:rPr>
        <w:t xml:space="preserve"> structured to allow </w:t>
      </w:r>
      <w:r w:rsidR="00B82F74">
        <w:rPr>
          <w:rFonts w:cs="Arial"/>
          <w:szCs w:val="20"/>
        </w:rPr>
        <w:t>EPE</w:t>
      </w:r>
      <w:r w:rsidRPr="007C15BE">
        <w:rPr>
          <w:rFonts w:cs="Arial"/>
          <w:szCs w:val="20"/>
        </w:rPr>
        <w:t xml:space="preserve"> to conduct a thorough analysis of the </w:t>
      </w:r>
      <w:r w:rsidR="005117BF">
        <w:rPr>
          <w:rFonts w:cs="Arial"/>
          <w:szCs w:val="20"/>
        </w:rPr>
        <w:t>b</w:t>
      </w:r>
      <w:r w:rsidRPr="007C15BE">
        <w:rPr>
          <w:rFonts w:cs="Arial"/>
          <w:szCs w:val="20"/>
        </w:rPr>
        <w:t xml:space="preserve">idder, the proposed technical and functional capabilities of the proposed systems, the estimated </w:t>
      </w:r>
      <w:r w:rsidR="00FE2B37">
        <w:rPr>
          <w:rFonts w:cs="Arial"/>
          <w:szCs w:val="20"/>
        </w:rPr>
        <w:t xml:space="preserve">total cost of ownership </w:t>
      </w:r>
      <w:r w:rsidRPr="007C15BE">
        <w:rPr>
          <w:rFonts w:cs="Arial"/>
          <w:szCs w:val="20"/>
        </w:rPr>
        <w:t xml:space="preserve">of the proposed AMI, MDMS, and </w:t>
      </w:r>
      <w:r w:rsidR="00EF6627">
        <w:rPr>
          <w:rFonts w:cs="Arial"/>
          <w:szCs w:val="20"/>
        </w:rPr>
        <w:t>e</w:t>
      </w:r>
      <w:r w:rsidRPr="007C15BE">
        <w:rPr>
          <w:rFonts w:cs="Arial"/>
          <w:szCs w:val="20"/>
        </w:rPr>
        <w:t xml:space="preserve">nd </w:t>
      </w:r>
      <w:r w:rsidR="00EF6627">
        <w:rPr>
          <w:rFonts w:cs="Arial"/>
          <w:szCs w:val="20"/>
        </w:rPr>
        <w:t>p</w:t>
      </w:r>
      <w:r w:rsidRPr="007C15BE">
        <w:rPr>
          <w:rFonts w:cs="Arial"/>
          <w:szCs w:val="20"/>
        </w:rPr>
        <w:t xml:space="preserve">oint </w:t>
      </w:r>
      <w:r w:rsidR="00EF6627">
        <w:rPr>
          <w:rFonts w:cs="Arial"/>
          <w:szCs w:val="20"/>
        </w:rPr>
        <w:t>i</w:t>
      </w:r>
      <w:r w:rsidRPr="007C15BE">
        <w:rPr>
          <w:rFonts w:cs="Arial"/>
          <w:szCs w:val="20"/>
        </w:rPr>
        <w:t xml:space="preserve">nstaller (EPI) solutions, and the experience of the </w:t>
      </w:r>
      <w:r w:rsidR="005117BF">
        <w:rPr>
          <w:rFonts w:cs="Arial"/>
          <w:szCs w:val="20"/>
        </w:rPr>
        <w:t>b</w:t>
      </w:r>
      <w:r w:rsidRPr="007C15BE">
        <w:rPr>
          <w:rFonts w:cs="Arial"/>
          <w:szCs w:val="20"/>
        </w:rPr>
        <w:t>idder in installing and de</w:t>
      </w:r>
      <w:r w:rsidR="008B6139">
        <w:rPr>
          <w:rFonts w:cs="Arial"/>
          <w:szCs w:val="20"/>
        </w:rPr>
        <w:t>ploying AMI and MDMS solutions.</w:t>
      </w:r>
    </w:p>
    <w:p w:rsidR="00AA760D" w:rsidRPr="007C15BE" w:rsidRDefault="00AA760D" w:rsidP="003F2DDC">
      <w:pPr>
        <w:jc w:val="both"/>
        <w:rPr>
          <w:rFonts w:cs="Arial"/>
          <w:szCs w:val="20"/>
        </w:rPr>
      </w:pPr>
    </w:p>
    <w:p w:rsidR="00AA760D" w:rsidRPr="007C15BE" w:rsidRDefault="00270A27" w:rsidP="003F2DDC">
      <w:pPr>
        <w:jc w:val="both"/>
        <w:rPr>
          <w:rFonts w:cs="Arial"/>
          <w:szCs w:val="20"/>
        </w:rPr>
      </w:pPr>
      <w:r w:rsidRPr="007C15BE">
        <w:rPr>
          <w:rFonts w:cs="Arial"/>
          <w:szCs w:val="20"/>
        </w:rPr>
        <w:t>The RFP is structured around the following concepts</w:t>
      </w:r>
      <w:r w:rsidR="008B5308">
        <w:rPr>
          <w:rFonts w:cs="Arial"/>
          <w:szCs w:val="20"/>
        </w:rPr>
        <w:t>:</w:t>
      </w:r>
    </w:p>
    <w:p w:rsidR="003F2DDC" w:rsidRPr="007C15BE" w:rsidRDefault="00270A27" w:rsidP="00AA760D">
      <w:pPr>
        <w:pStyle w:val="ListParagraph"/>
        <w:numPr>
          <w:ilvl w:val="0"/>
          <w:numId w:val="41"/>
        </w:numPr>
        <w:jc w:val="both"/>
        <w:rPr>
          <w:rFonts w:cs="Arial"/>
          <w:szCs w:val="20"/>
        </w:rPr>
      </w:pPr>
      <w:r w:rsidRPr="007C15BE">
        <w:rPr>
          <w:rFonts w:cs="Arial"/>
          <w:szCs w:val="20"/>
        </w:rPr>
        <w:t xml:space="preserve">Functional and </w:t>
      </w:r>
      <w:r w:rsidR="00EF6627">
        <w:rPr>
          <w:rFonts w:cs="Arial"/>
          <w:szCs w:val="20"/>
        </w:rPr>
        <w:t>t</w:t>
      </w:r>
      <w:r w:rsidRPr="007C15BE">
        <w:rPr>
          <w:rFonts w:cs="Arial"/>
          <w:szCs w:val="20"/>
        </w:rPr>
        <w:t xml:space="preserve">echnical </w:t>
      </w:r>
      <w:r w:rsidR="00EF6627">
        <w:rPr>
          <w:rFonts w:cs="Arial"/>
          <w:szCs w:val="20"/>
        </w:rPr>
        <w:t>r</w:t>
      </w:r>
      <w:r w:rsidRPr="007C15BE">
        <w:rPr>
          <w:rFonts w:cs="Arial"/>
          <w:szCs w:val="20"/>
        </w:rPr>
        <w:t xml:space="preserve">equirements </w:t>
      </w:r>
      <w:r w:rsidR="00712F29" w:rsidRPr="007C15BE">
        <w:rPr>
          <w:rFonts w:cs="Arial"/>
          <w:szCs w:val="20"/>
        </w:rPr>
        <w:t>(Appendix</w:t>
      </w:r>
      <w:r w:rsidRPr="007C15BE">
        <w:rPr>
          <w:rFonts w:cs="Arial"/>
          <w:szCs w:val="20"/>
        </w:rPr>
        <w:t xml:space="preserve"> </w:t>
      </w:r>
      <w:r w:rsidR="00712F29" w:rsidRPr="007C15BE">
        <w:rPr>
          <w:rFonts w:cs="Arial"/>
          <w:szCs w:val="20"/>
        </w:rPr>
        <w:t>A)</w:t>
      </w:r>
      <w:r w:rsidR="00DF5869" w:rsidRPr="007C15BE">
        <w:rPr>
          <w:rFonts w:cs="Arial"/>
          <w:szCs w:val="20"/>
        </w:rPr>
        <w:t xml:space="preserve"> – the requirements are broken down into three main sections:</w:t>
      </w:r>
    </w:p>
    <w:p w:rsidR="00AA760D" w:rsidRPr="007C15BE" w:rsidRDefault="00270A27" w:rsidP="00AA760D">
      <w:pPr>
        <w:pStyle w:val="ListParagraph"/>
        <w:numPr>
          <w:ilvl w:val="1"/>
          <w:numId w:val="41"/>
        </w:numPr>
        <w:jc w:val="both"/>
        <w:rPr>
          <w:rFonts w:cs="Arial"/>
          <w:szCs w:val="20"/>
        </w:rPr>
      </w:pPr>
      <w:r w:rsidRPr="007C15BE">
        <w:rPr>
          <w:rFonts w:cs="Arial"/>
          <w:szCs w:val="20"/>
        </w:rPr>
        <w:t xml:space="preserve">AMI Functional and </w:t>
      </w:r>
      <w:r w:rsidR="00EF6627">
        <w:rPr>
          <w:rFonts w:cs="Arial"/>
          <w:szCs w:val="20"/>
        </w:rPr>
        <w:t>t</w:t>
      </w:r>
      <w:r w:rsidRPr="007C15BE">
        <w:rPr>
          <w:rFonts w:cs="Arial"/>
          <w:szCs w:val="20"/>
        </w:rPr>
        <w:t>echnical requirements</w:t>
      </w:r>
    </w:p>
    <w:p w:rsidR="00DF5869" w:rsidRPr="007C15BE" w:rsidRDefault="00270A27" w:rsidP="00AA760D">
      <w:pPr>
        <w:pStyle w:val="ListParagraph"/>
        <w:numPr>
          <w:ilvl w:val="2"/>
          <w:numId w:val="41"/>
        </w:numPr>
        <w:jc w:val="both"/>
        <w:rPr>
          <w:rFonts w:cs="Arial"/>
          <w:szCs w:val="20"/>
        </w:rPr>
      </w:pPr>
      <w:r w:rsidRPr="007C15BE">
        <w:rPr>
          <w:rFonts w:cs="Arial"/>
          <w:szCs w:val="20"/>
        </w:rPr>
        <w:t>Meters</w:t>
      </w:r>
      <w:r w:rsidR="00724FD4" w:rsidRPr="007C15BE">
        <w:rPr>
          <w:rFonts w:cs="Arial"/>
          <w:szCs w:val="20"/>
        </w:rPr>
        <w:t xml:space="preserve"> and </w:t>
      </w:r>
      <w:r w:rsidR="00EF6627">
        <w:rPr>
          <w:rFonts w:cs="Arial"/>
          <w:szCs w:val="20"/>
        </w:rPr>
        <w:t>m</w:t>
      </w:r>
      <w:r w:rsidR="00724FD4" w:rsidRPr="007C15BE">
        <w:rPr>
          <w:rFonts w:cs="Arial"/>
          <w:szCs w:val="20"/>
        </w:rPr>
        <w:t xml:space="preserve">eter </w:t>
      </w:r>
      <w:r w:rsidR="00EF6627">
        <w:rPr>
          <w:rFonts w:cs="Arial"/>
          <w:szCs w:val="20"/>
        </w:rPr>
        <w:t>s</w:t>
      </w:r>
      <w:r w:rsidR="00724FD4" w:rsidRPr="007C15BE">
        <w:rPr>
          <w:rFonts w:cs="Arial"/>
          <w:szCs w:val="20"/>
        </w:rPr>
        <w:t>pecifications</w:t>
      </w:r>
    </w:p>
    <w:p w:rsidR="00DF5869" w:rsidRPr="007C15BE" w:rsidRDefault="00270A27" w:rsidP="00AA760D">
      <w:pPr>
        <w:pStyle w:val="ListParagraph"/>
        <w:numPr>
          <w:ilvl w:val="2"/>
          <w:numId w:val="41"/>
        </w:numPr>
        <w:jc w:val="both"/>
        <w:rPr>
          <w:rFonts w:cs="Arial"/>
          <w:szCs w:val="20"/>
        </w:rPr>
      </w:pPr>
      <w:r w:rsidRPr="007C15BE">
        <w:rPr>
          <w:rFonts w:cs="Arial"/>
          <w:szCs w:val="20"/>
        </w:rPr>
        <w:t xml:space="preserve">AMI </w:t>
      </w:r>
      <w:r w:rsidR="00EF6627">
        <w:rPr>
          <w:rFonts w:cs="Arial"/>
          <w:szCs w:val="20"/>
        </w:rPr>
        <w:t>n</w:t>
      </w:r>
      <w:r w:rsidR="00AA760D" w:rsidRPr="007C15BE">
        <w:rPr>
          <w:rFonts w:cs="Arial"/>
          <w:szCs w:val="20"/>
        </w:rPr>
        <w:t>etwork</w:t>
      </w:r>
      <w:r w:rsidRPr="007C15BE">
        <w:rPr>
          <w:rFonts w:cs="Arial"/>
          <w:szCs w:val="20"/>
        </w:rPr>
        <w:t xml:space="preserve"> and AMI </w:t>
      </w:r>
      <w:r w:rsidR="00EF6627">
        <w:rPr>
          <w:rFonts w:cs="Arial"/>
          <w:szCs w:val="20"/>
        </w:rPr>
        <w:t>h</w:t>
      </w:r>
      <w:r w:rsidR="00AA760D" w:rsidRPr="007C15BE">
        <w:rPr>
          <w:rFonts w:cs="Arial"/>
          <w:szCs w:val="20"/>
        </w:rPr>
        <w:t xml:space="preserve">ead </w:t>
      </w:r>
      <w:r w:rsidR="00EF6627">
        <w:rPr>
          <w:rFonts w:cs="Arial"/>
          <w:szCs w:val="20"/>
        </w:rPr>
        <w:t>e</w:t>
      </w:r>
      <w:r w:rsidR="00AA760D" w:rsidRPr="007C15BE">
        <w:rPr>
          <w:rFonts w:cs="Arial"/>
          <w:szCs w:val="20"/>
        </w:rPr>
        <w:t>nd</w:t>
      </w:r>
      <w:r w:rsidRPr="007C15BE">
        <w:rPr>
          <w:rFonts w:cs="Arial"/>
          <w:szCs w:val="20"/>
        </w:rPr>
        <w:t xml:space="preserve"> </w:t>
      </w:r>
      <w:r w:rsidR="00EF6627">
        <w:rPr>
          <w:rFonts w:cs="Arial"/>
          <w:szCs w:val="20"/>
        </w:rPr>
        <w:t>s</w:t>
      </w:r>
      <w:r w:rsidRPr="007C15BE">
        <w:rPr>
          <w:rFonts w:cs="Arial"/>
          <w:szCs w:val="20"/>
        </w:rPr>
        <w:t>ystem</w:t>
      </w:r>
    </w:p>
    <w:p w:rsidR="00DF5869" w:rsidRPr="007C15BE" w:rsidRDefault="00270A27" w:rsidP="00AA760D">
      <w:pPr>
        <w:pStyle w:val="ListParagraph"/>
        <w:numPr>
          <w:ilvl w:val="2"/>
          <w:numId w:val="41"/>
        </w:numPr>
        <w:jc w:val="both"/>
        <w:rPr>
          <w:rFonts w:cs="Arial"/>
          <w:szCs w:val="20"/>
        </w:rPr>
      </w:pPr>
      <w:r w:rsidRPr="007C15BE">
        <w:rPr>
          <w:rFonts w:cs="Arial"/>
          <w:szCs w:val="20"/>
        </w:rPr>
        <w:t>Non-functional (</w:t>
      </w:r>
      <w:r w:rsidR="00EF6627">
        <w:rPr>
          <w:rFonts w:cs="Arial"/>
          <w:szCs w:val="20"/>
        </w:rPr>
        <w:t>d</w:t>
      </w:r>
      <w:r w:rsidRPr="007C15BE">
        <w:rPr>
          <w:rFonts w:cs="Arial"/>
          <w:szCs w:val="20"/>
        </w:rPr>
        <w:t xml:space="preserve">isaster </w:t>
      </w:r>
      <w:r w:rsidR="00EF6627">
        <w:rPr>
          <w:rFonts w:cs="Arial"/>
          <w:szCs w:val="20"/>
        </w:rPr>
        <w:t>r</w:t>
      </w:r>
      <w:r w:rsidRPr="007C15BE">
        <w:rPr>
          <w:rFonts w:cs="Arial"/>
          <w:szCs w:val="20"/>
        </w:rPr>
        <w:t xml:space="preserve">ecovery, </w:t>
      </w:r>
      <w:r w:rsidR="00EF6627">
        <w:rPr>
          <w:rFonts w:cs="Arial"/>
          <w:szCs w:val="20"/>
        </w:rPr>
        <w:t>s</w:t>
      </w:r>
      <w:r w:rsidRPr="007C15BE">
        <w:rPr>
          <w:rFonts w:cs="Arial"/>
          <w:szCs w:val="20"/>
        </w:rPr>
        <w:t xml:space="preserve">ecurity, </w:t>
      </w:r>
      <w:r w:rsidR="00EF6627">
        <w:rPr>
          <w:rFonts w:cs="Arial"/>
          <w:szCs w:val="20"/>
        </w:rPr>
        <w:t>c</w:t>
      </w:r>
      <w:r w:rsidRPr="007C15BE">
        <w:rPr>
          <w:rFonts w:cs="Arial"/>
          <w:szCs w:val="20"/>
        </w:rPr>
        <w:t xml:space="preserve">onfiguration, </w:t>
      </w:r>
      <w:r w:rsidR="00EF6627">
        <w:rPr>
          <w:rFonts w:cs="Arial"/>
          <w:szCs w:val="20"/>
        </w:rPr>
        <w:t>m</w:t>
      </w:r>
      <w:r w:rsidRPr="007C15BE">
        <w:rPr>
          <w:rFonts w:cs="Arial"/>
          <w:szCs w:val="20"/>
        </w:rPr>
        <w:t>onitoring)</w:t>
      </w:r>
    </w:p>
    <w:p w:rsidR="00DF5869" w:rsidRPr="007C15BE" w:rsidRDefault="00270A27" w:rsidP="00AA760D">
      <w:pPr>
        <w:pStyle w:val="ListParagraph"/>
        <w:numPr>
          <w:ilvl w:val="2"/>
          <w:numId w:val="41"/>
        </w:numPr>
        <w:jc w:val="both"/>
        <w:rPr>
          <w:rFonts w:cs="Arial"/>
          <w:szCs w:val="20"/>
        </w:rPr>
      </w:pPr>
      <w:r w:rsidRPr="007C15BE">
        <w:rPr>
          <w:rFonts w:cs="Arial"/>
          <w:szCs w:val="20"/>
        </w:rPr>
        <w:t xml:space="preserve">Testing and </w:t>
      </w:r>
      <w:r w:rsidR="00EF6627">
        <w:rPr>
          <w:rFonts w:cs="Arial"/>
          <w:szCs w:val="20"/>
        </w:rPr>
        <w:t>p</w:t>
      </w:r>
      <w:r w:rsidRPr="007C15BE">
        <w:rPr>
          <w:rFonts w:cs="Arial"/>
          <w:szCs w:val="20"/>
        </w:rPr>
        <w:t xml:space="preserve">erformance </w:t>
      </w:r>
      <w:r w:rsidR="00EF6627">
        <w:rPr>
          <w:rFonts w:cs="Arial"/>
          <w:szCs w:val="20"/>
        </w:rPr>
        <w:t>m</w:t>
      </w:r>
      <w:r w:rsidRPr="007C15BE">
        <w:rPr>
          <w:rFonts w:cs="Arial"/>
          <w:szCs w:val="20"/>
        </w:rPr>
        <w:t>etrics</w:t>
      </w:r>
    </w:p>
    <w:p w:rsidR="00AA760D" w:rsidRPr="007C15BE" w:rsidRDefault="00270A27" w:rsidP="00AA760D">
      <w:pPr>
        <w:pStyle w:val="ListParagraph"/>
        <w:numPr>
          <w:ilvl w:val="2"/>
          <w:numId w:val="41"/>
        </w:numPr>
        <w:jc w:val="both"/>
        <w:rPr>
          <w:rFonts w:cs="Arial"/>
          <w:szCs w:val="20"/>
        </w:rPr>
      </w:pPr>
      <w:r w:rsidRPr="007C15BE">
        <w:rPr>
          <w:rFonts w:cs="Arial"/>
          <w:szCs w:val="20"/>
        </w:rPr>
        <w:t xml:space="preserve">Support Services </w:t>
      </w:r>
      <w:r w:rsidR="00724FD4" w:rsidRPr="007C15BE">
        <w:rPr>
          <w:rFonts w:cs="Arial"/>
          <w:szCs w:val="20"/>
        </w:rPr>
        <w:t xml:space="preserve">(Project </w:t>
      </w:r>
      <w:r w:rsidR="00EF6627">
        <w:rPr>
          <w:rFonts w:cs="Arial"/>
          <w:szCs w:val="20"/>
        </w:rPr>
        <w:t>m</w:t>
      </w:r>
      <w:r w:rsidR="00724FD4" w:rsidRPr="007C15BE">
        <w:rPr>
          <w:rFonts w:cs="Arial"/>
          <w:szCs w:val="20"/>
        </w:rPr>
        <w:t xml:space="preserve">anagement, </w:t>
      </w:r>
      <w:r w:rsidR="00EF6627">
        <w:rPr>
          <w:rFonts w:cs="Arial"/>
          <w:szCs w:val="20"/>
        </w:rPr>
        <w:t>i</w:t>
      </w:r>
      <w:r w:rsidR="00724FD4" w:rsidRPr="007C15BE">
        <w:rPr>
          <w:rFonts w:cs="Arial"/>
          <w:szCs w:val="20"/>
        </w:rPr>
        <w:t xml:space="preserve">nstallation, </w:t>
      </w:r>
      <w:r w:rsidR="00EF6627">
        <w:rPr>
          <w:rFonts w:cs="Arial"/>
          <w:szCs w:val="20"/>
        </w:rPr>
        <w:t>d</w:t>
      </w:r>
      <w:r w:rsidR="00724FD4" w:rsidRPr="007C15BE">
        <w:rPr>
          <w:rFonts w:cs="Arial"/>
          <w:szCs w:val="20"/>
        </w:rPr>
        <w:t>ocumentation)</w:t>
      </w:r>
    </w:p>
    <w:p w:rsidR="00724FD4" w:rsidRPr="007C15BE" w:rsidRDefault="00270A27" w:rsidP="00AA760D">
      <w:pPr>
        <w:pStyle w:val="ListParagraph"/>
        <w:numPr>
          <w:ilvl w:val="2"/>
          <w:numId w:val="41"/>
        </w:numPr>
        <w:jc w:val="both"/>
        <w:rPr>
          <w:rFonts w:cs="Arial"/>
          <w:szCs w:val="20"/>
        </w:rPr>
      </w:pPr>
      <w:r w:rsidRPr="007C15BE">
        <w:rPr>
          <w:rFonts w:cs="Arial"/>
          <w:szCs w:val="20"/>
        </w:rPr>
        <w:t>Equipment Support</w:t>
      </w:r>
    </w:p>
    <w:p w:rsidR="00724FD4" w:rsidRPr="007C15BE" w:rsidRDefault="00270A27" w:rsidP="00AA760D">
      <w:pPr>
        <w:pStyle w:val="ListParagraph"/>
        <w:numPr>
          <w:ilvl w:val="2"/>
          <w:numId w:val="41"/>
        </w:numPr>
        <w:jc w:val="both"/>
        <w:rPr>
          <w:rFonts w:cs="Arial"/>
          <w:szCs w:val="20"/>
        </w:rPr>
      </w:pPr>
      <w:r w:rsidRPr="007C15BE">
        <w:rPr>
          <w:rFonts w:cs="Arial"/>
          <w:szCs w:val="20"/>
        </w:rPr>
        <w:t>AMI Solutions</w:t>
      </w:r>
    </w:p>
    <w:p w:rsidR="00724FD4" w:rsidRPr="007C15BE" w:rsidRDefault="00270A27" w:rsidP="00724FD4">
      <w:pPr>
        <w:pStyle w:val="ListParagraph"/>
        <w:numPr>
          <w:ilvl w:val="1"/>
          <w:numId w:val="41"/>
        </w:numPr>
        <w:jc w:val="both"/>
        <w:rPr>
          <w:rFonts w:cs="Arial"/>
          <w:szCs w:val="20"/>
        </w:rPr>
      </w:pPr>
      <w:proofErr w:type="gramStart"/>
      <w:r w:rsidRPr="007C15BE">
        <w:rPr>
          <w:rFonts w:cs="Arial"/>
          <w:szCs w:val="20"/>
        </w:rPr>
        <w:t>End</w:t>
      </w:r>
      <w:r w:rsidR="00F27AC4">
        <w:rPr>
          <w:rFonts w:cs="Arial"/>
          <w:szCs w:val="20"/>
        </w:rPr>
        <w:t xml:space="preserve"> </w:t>
      </w:r>
      <w:r w:rsidRPr="007C15BE">
        <w:rPr>
          <w:rFonts w:cs="Arial"/>
          <w:szCs w:val="20"/>
        </w:rPr>
        <w:t>point</w:t>
      </w:r>
      <w:proofErr w:type="gramEnd"/>
      <w:r w:rsidRPr="007C15BE">
        <w:rPr>
          <w:rFonts w:cs="Arial"/>
          <w:szCs w:val="20"/>
        </w:rPr>
        <w:t xml:space="preserve"> Installation (</w:t>
      </w:r>
      <w:r w:rsidR="00EF6627">
        <w:rPr>
          <w:rFonts w:cs="Arial"/>
          <w:szCs w:val="20"/>
        </w:rPr>
        <w:t>a</w:t>
      </w:r>
      <w:r w:rsidRPr="007C15BE">
        <w:rPr>
          <w:rFonts w:cs="Arial"/>
          <w:szCs w:val="20"/>
        </w:rPr>
        <w:t xml:space="preserve">pproach, </w:t>
      </w:r>
      <w:r w:rsidR="00EF6627">
        <w:rPr>
          <w:rFonts w:cs="Arial"/>
          <w:szCs w:val="20"/>
        </w:rPr>
        <w:t>m</w:t>
      </w:r>
      <w:r w:rsidRPr="007C15BE">
        <w:rPr>
          <w:rFonts w:cs="Arial"/>
          <w:szCs w:val="20"/>
        </w:rPr>
        <w:t xml:space="preserve">ethodology, </w:t>
      </w:r>
      <w:r w:rsidR="00EF6627">
        <w:rPr>
          <w:rFonts w:cs="Arial"/>
          <w:szCs w:val="20"/>
        </w:rPr>
        <w:t>s</w:t>
      </w:r>
      <w:r w:rsidRPr="007C15BE">
        <w:rPr>
          <w:rFonts w:cs="Arial"/>
          <w:szCs w:val="20"/>
        </w:rPr>
        <w:t xml:space="preserve">afety, </w:t>
      </w:r>
      <w:r w:rsidR="00C46D1C">
        <w:rPr>
          <w:rFonts w:cs="Arial"/>
          <w:szCs w:val="20"/>
        </w:rPr>
        <w:t>s</w:t>
      </w:r>
      <w:r w:rsidRPr="007C15BE">
        <w:rPr>
          <w:rFonts w:cs="Arial"/>
          <w:szCs w:val="20"/>
        </w:rPr>
        <w:t xml:space="preserve">upply </w:t>
      </w:r>
      <w:r w:rsidR="00C46D1C">
        <w:rPr>
          <w:rFonts w:cs="Arial"/>
          <w:szCs w:val="20"/>
        </w:rPr>
        <w:t>c</w:t>
      </w:r>
      <w:r w:rsidRPr="007C15BE">
        <w:rPr>
          <w:rFonts w:cs="Arial"/>
          <w:szCs w:val="20"/>
        </w:rPr>
        <w:t>hain</w:t>
      </w:r>
      <w:r w:rsidR="00E57A33">
        <w:rPr>
          <w:rFonts w:cs="Arial"/>
          <w:szCs w:val="20"/>
        </w:rPr>
        <w:t>,</w:t>
      </w:r>
      <w:r w:rsidRPr="007C15BE">
        <w:rPr>
          <w:rFonts w:cs="Arial"/>
          <w:szCs w:val="20"/>
        </w:rPr>
        <w:t xml:space="preserve"> </w:t>
      </w:r>
      <w:r w:rsidR="00C46D1C">
        <w:rPr>
          <w:rFonts w:cs="Arial"/>
          <w:szCs w:val="20"/>
        </w:rPr>
        <w:t>c</w:t>
      </w:r>
      <w:r w:rsidRPr="007C15BE">
        <w:rPr>
          <w:rFonts w:cs="Arial"/>
          <w:szCs w:val="20"/>
        </w:rPr>
        <w:t xml:space="preserve">all </w:t>
      </w:r>
      <w:r w:rsidR="00C46D1C">
        <w:rPr>
          <w:rFonts w:cs="Arial"/>
          <w:szCs w:val="20"/>
        </w:rPr>
        <w:t>c</w:t>
      </w:r>
      <w:r w:rsidRPr="007C15BE">
        <w:rPr>
          <w:rFonts w:cs="Arial"/>
          <w:szCs w:val="20"/>
        </w:rPr>
        <w:t>enter, etc.)</w:t>
      </w:r>
    </w:p>
    <w:p w:rsidR="00724FD4" w:rsidRPr="007C15BE" w:rsidRDefault="00270A27" w:rsidP="00724FD4">
      <w:pPr>
        <w:pStyle w:val="ListParagraph"/>
        <w:numPr>
          <w:ilvl w:val="1"/>
          <w:numId w:val="41"/>
        </w:numPr>
        <w:jc w:val="both"/>
        <w:rPr>
          <w:rFonts w:cs="Arial"/>
          <w:szCs w:val="20"/>
        </w:rPr>
      </w:pPr>
      <w:r w:rsidRPr="007C15BE">
        <w:rPr>
          <w:rFonts w:cs="Arial"/>
          <w:szCs w:val="20"/>
        </w:rPr>
        <w:t xml:space="preserve">Meter </w:t>
      </w:r>
      <w:r w:rsidR="00C46D1C">
        <w:rPr>
          <w:rFonts w:cs="Arial"/>
          <w:szCs w:val="20"/>
        </w:rPr>
        <w:t>d</w:t>
      </w:r>
      <w:r w:rsidRPr="007C15BE">
        <w:rPr>
          <w:rFonts w:cs="Arial"/>
          <w:szCs w:val="20"/>
        </w:rPr>
        <w:t xml:space="preserve">ata </w:t>
      </w:r>
      <w:r w:rsidR="00C46D1C">
        <w:rPr>
          <w:rFonts w:cs="Arial"/>
          <w:szCs w:val="20"/>
        </w:rPr>
        <w:t>m</w:t>
      </w:r>
      <w:r w:rsidRPr="007C15BE">
        <w:rPr>
          <w:rFonts w:cs="Arial"/>
          <w:szCs w:val="20"/>
        </w:rPr>
        <w:t xml:space="preserve">anagement </w:t>
      </w:r>
      <w:r w:rsidR="00C46D1C">
        <w:rPr>
          <w:rFonts w:cs="Arial"/>
          <w:szCs w:val="20"/>
        </w:rPr>
        <w:t>s</w:t>
      </w:r>
      <w:r w:rsidRPr="007C15BE">
        <w:rPr>
          <w:rFonts w:cs="Arial"/>
          <w:szCs w:val="20"/>
        </w:rPr>
        <w:t>ystem</w:t>
      </w:r>
    </w:p>
    <w:p w:rsidR="00DF5869" w:rsidRPr="007C15BE" w:rsidRDefault="00270A27" w:rsidP="00DF5869">
      <w:pPr>
        <w:pStyle w:val="ListParagraph"/>
        <w:numPr>
          <w:ilvl w:val="0"/>
          <w:numId w:val="41"/>
        </w:numPr>
        <w:jc w:val="both"/>
        <w:rPr>
          <w:rFonts w:cs="Arial"/>
          <w:szCs w:val="20"/>
        </w:rPr>
      </w:pPr>
      <w:r>
        <w:rPr>
          <w:rFonts w:cs="Arial"/>
          <w:szCs w:val="20"/>
        </w:rPr>
        <w:t>Bidder</w:t>
      </w:r>
      <w:r w:rsidRPr="007C15BE">
        <w:rPr>
          <w:rFonts w:cs="Arial"/>
          <w:szCs w:val="20"/>
        </w:rPr>
        <w:t xml:space="preserve"> Information </w:t>
      </w:r>
      <w:r w:rsidR="00724FD4" w:rsidRPr="007C15BE">
        <w:rPr>
          <w:rFonts w:cs="Arial"/>
          <w:szCs w:val="20"/>
        </w:rPr>
        <w:t>(Appendix</w:t>
      </w:r>
      <w:r w:rsidRPr="007C15BE">
        <w:rPr>
          <w:rFonts w:cs="Arial"/>
          <w:szCs w:val="20"/>
        </w:rPr>
        <w:t xml:space="preserve"> </w:t>
      </w:r>
      <w:r w:rsidR="00712F29" w:rsidRPr="007C15BE">
        <w:rPr>
          <w:rFonts w:cs="Arial"/>
          <w:szCs w:val="20"/>
        </w:rPr>
        <w:t>E)</w:t>
      </w:r>
    </w:p>
    <w:p w:rsidR="00724FD4" w:rsidRPr="007C15BE" w:rsidRDefault="00270A27" w:rsidP="00724FD4">
      <w:pPr>
        <w:pStyle w:val="ListParagraph"/>
        <w:numPr>
          <w:ilvl w:val="1"/>
          <w:numId w:val="41"/>
        </w:numPr>
        <w:jc w:val="both"/>
        <w:rPr>
          <w:rFonts w:cs="Arial"/>
          <w:szCs w:val="20"/>
        </w:rPr>
      </w:pPr>
      <w:r w:rsidRPr="007C15BE">
        <w:rPr>
          <w:rFonts w:cs="Arial"/>
          <w:szCs w:val="20"/>
        </w:rPr>
        <w:t>Bidder background, financial standing,</w:t>
      </w:r>
      <w:r w:rsidR="00C32C82">
        <w:rPr>
          <w:rFonts w:cs="Arial"/>
          <w:szCs w:val="20"/>
        </w:rPr>
        <w:t xml:space="preserve"> </w:t>
      </w:r>
      <w:r w:rsidR="00C46D1C">
        <w:rPr>
          <w:rFonts w:cs="Arial"/>
          <w:szCs w:val="20"/>
        </w:rPr>
        <w:t>P</w:t>
      </w:r>
      <w:r w:rsidR="00C32C82">
        <w:rPr>
          <w:rFonts w:cs="Arial"/>
          <w:szCs w:val="20"/>
        </w:rPr>
        <w:t xml:space="preserve">roject team, </w:t>
      </w:r>
      <w:r w:rsidRPr="007C15BE">
        <w:rPr>
          <w:rFonts w:cs="Arial"/>
          <w:szCs w:val="20"/>
        </w:rPr>
        <w:t>and experience</w:t>
      </w:r>
    </w:p>
    <w:p w:rsidR="00DF5869" w:rsidRPr="007C15BE" w:rsidRDefault="00270A27" w:rsidP="00DF5869">
      <w:pPr>
        <w:pStyle w:val="ListParagraph"/>
        <w:numPr>
          <w:ilvl w:val="0"/>
          <w:numId w:val="41"/>
        </w:numPr>
        <w:jc w:val="both"/>
        <w:rPr>
          <w:rFonts w:cs="Arial"/>
          <w:szCs w:val="20"/>
        </w:rPr>
      </w:pPr>
      <w:r w:rsidRPr="007C15BE">
        <w:rPr>
          <w:rFonts w:cs="Arial"/>
          <w:szCs w:val="20"/>
        </w:rPr>
        <w:t>Overall Estimated Price</w:t>
      </w:r>
      <w:r w:rsidR="00724FD4" w:rsidRPr="007C15BE">
        <w:rPr>
          <w:rFonts w:cs="Arial"/>
          <w:szCs w:val="20"/>
        </w:rPr>
        <w:t xml:space="preserve"> (Appendix G)</w:t>
      </w:r>
    </w:p>
    <w:p w:rsidR="00724FD4" w:rsidRPr="00724FD4" w:rsidRDefault="00724FD4" w:rsidP="00724FD4">
      <w:pPr>
        <w:ind w:left="0"/>
        <w:jc w:val="both"/>
        <w:rPr>
          <w:rFonts w:cs="Arial"/>
          <w:szCs w:val="20"/>
        </w:rPr>
      </w:pPr>
    </w:p>
    <w:p w:rsidR="00BB64C5" w:rsidRPr="007C15BE" w:rsidRDefault="00270A27" w:rsidP="00BB64C5">
      <w:pPr>
        <w:pStyle w:val="Heading1"/>
        <w:jc w:val="both"/>
      </w:pPr>
      <w:bookmarkStart w:id="113" w:name="_Toc20744011"/>
      <w:bookmarkEnd w:id="1"/>
      <w:bookmarkEnd w:id="2"/>
      <w:r w:rsidRPr="007C15BE">
        <w:t>Instructions to Bidders</w:t>
      </w:r>
      <w:bookmarkEnd w:id="113"/>
    </w:p>
    <w:p w:rsidR="00105A50" w:rsidRPr="007C15BE" w:rsidRDefault="00270A27" w:rsidP="00105A50">
      <w:pPr>
        <w:pStyle w:val="Heading2"/>
        <w:jc w:val="both"/>
      </w:pPr>
      <w:bookmarkStart w:id="114" w:name="_Toc419978167"/>
      <w:bookmarkStart w:id="115" w:name="_Toc422411081"/>
      <w:bookmarkStart w:id="116" w:name="_Toc464894682"/>
      <w:bookmarkStart w:id="117" w:name="_Toc465774697"/>
      <w:bookmarkStart w:id="118" w:name="_Toc465778454"/>
      <w:bookmarkStart w:id="119" w:name="_Toc465785695"/>
      <w:bookmarkStart w:id="120" w:name="_Toc465846725"/>
      <w:bookmarkStart w:id="121" w:name="_Toc465864965"/>
      <w:bookmarkStart w:id="122" w:name="_Toc465865659"/>
      <w:bookmarkStart w:id="123" w:name="_Toc465875946"/>
      <w:bookmarkStart w:id="124" w:name="_Toc465882566"/>
      <w:bookmarkStart w:id="125" w:name="_Toc466015936"/>
      <w:bookmarkStart w:id="126" w:name="_Toc466017171"/>
      <w:bookmarkStart w:id="127" w:name="_Toc466020717"/>
      <w:bookmarkStart w:id="128" w:name="_Toc466047385"/>
      <w:bookmarkStart w:id="129" w:name="_Toc466054514"/>
      <w:bookmarkStart w:id="130" w:name="_Toc466278505"/>
      <w:bookmarkStart w:id="131" w:name="_Toc466278923"/>
      <w:bookmarkStart w:id="132" w:name="_Toc466295793"/>
      <w:bookmarkStart w:id="133" w:name="_Toc466299736"/>
      <w:bookmarkStart w:id="134" w:name="_Toc466300836"/>
      <w:bookmarkStart w:id="135" w:name="_Toc466274305"/>
      <w:bookmarkStart w:id="136" w:name="_Toc20744012"/>
      <w:r w:rsidRPr="007C15BE">
        <w:t>Bid Documents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6"/>
    </w:p>
    <w:bookmarkEnd w:id="135"/>
    <w:p w:rsidR="003B20EE" w:rsidRPr="00336D07" w:rsidRDefault="00270A27" w:rsidP="002A37A6">
      <w:pPr>
        <w:jc w:val="both"/>
      </w:pPr>
      <w:r w:rsidRPr="007C15BE">
        <w:rPr>
          <w:rFonts w:cs="Arial"/>
        </w:rPr>
        <w:t xml:space="preserve">In response to this RFP, </w:t>
      </w:r>
      <w:r w:rsidR="0076245B">
        <w:rPr>
          <w:rFonts w:cs="Arial"/>
        </w:rPr>
        <w:t xml:space="preserve">a </w:t>
      </w:r>
      <w:r w:rsidR="005117BF">
        <w:rPr>
          <w:rFonts w:cs="Arial"/>
        </w:rPr>
        <w:t>b</w:t>
      </w:r>
      <w:r w:rsidRPr="007C15BE">
        <w:rPr>
          <w:rFonts w:cs="Arial"/>
        </w:rPr>
        <w:t xml:space="preserve">idder must submit </w:t>
      </w:r>
      <w:r w:rsidR="005B77CB" w:rsidRPr="007C15BE">
        <w:rPr>
          <w:rFonts w:cs="Arial"/>
        </w:rPr>
        <w:t>all</w:t>
      </w:r>
      <w:r w:rsidRPr="007C15BE">
        <w:rPr>
          <w:rFonts w:cs="Arial"/>
        </w:rPr>
        <w:t xml:space="preserve"> the required information </w:t>
      </w:r>
      <w:r w:rsidR="005E230F">
        <w:rPr>
          <w:rFonts w:cs="Arial"/>
        </w:rPr>
        <w:t xml:space="preserve">(items </w:t>
      </w:r>
      <w:r w:rsidR="00767ADC">
        <w:rPr>
          <w:rFonts w:cs="Arial"/>
        </w:rPr>
        <w:t>in</w:t>
      </w:r>
      <w:r w:rsidR="005E230F">
        <w:rPr>
          <w:rFonts w:cs="Arial"/>
        </w:rPr>
        <w:t xml:space="preserve"> </w:t>
      </w:r>
      <w:r w:rsidR="005E230F" w:rsidRPr="005E230F">
        <w:rPr>
          <w:rFonts w:cs="Arial"/>
          <w:b/>
        </w:rPr>
        <w:t>bold</w:t>
      </w:r>
      <w:r w:rsidR="005E230F">
        <w:rPr>
          <w:rFonts w:cs="Arial"/>
        </w:rPr>
        <w:t xml:space="preserve">) </w:t>
      </w:r>
      <w:r w:rsidRPr="007C15BE">
        <w:rPr>
          <w:rFonts w:cs="Arial"/>
        </w:rPr>
        <w:t xml:space="preserve">listed below by </w:t>
      </w:r>
      <w:r w:rsidR="000D18C5" w:rsidRPr="007C15BE">
        <w:rPr>
          <w:rFonts w:cs="Arial"/>
        </w:rPr>
        <w:t>providing the</w:t>
      </w:r>
      <w:r w:rsidRPr="007C15BE">
        <w:rPr>
          <w:rFonts w:cs="Arial"/>
        </w:rPr>
        <w:t xml:space="preserve"> completed documents </w:t>
      </w:r>
      <w:r w:rsidR="000D18C5" w:rsidRPr="007C15BE">
        <w:rPr>
          <w:rFonts w:cs="Arial"/>
        </w:rPr>
        <w:t xml:space="preserve">to </w:t>
      </w:r>
      <w:r w:rsidR="00B82F74">
        <w:rPr>
          <w:rFonts w:cs="Arial"/>
        </w:rPr>
        <w:t>EPE</w:t>
      </w:r>
      <w:r w:rsidR="00C46D1C">
        <w:rPr>
          <w:rFonts w:cs="Arial"/>
        </w:rPr>
        <w:t xml:space="preserve"> on or before the bid submission due date</w:t>
      </w:r>
      <w:r w:rsidRPr="007C15BE">
        <w:rPr>
          <w:rFonts w:cs="Arial"/>
        </w:rPr>
        <w:t xml:space="preserve">. </w:t>
      </w:r>
      <w:r w:rsidR="005117BF">
        <w:rPr>
          <w:rFonts w:cs="Arial"/>
        </w:rPr>
        <w:t xml:space="preserve"> </w:t>
      </w:r>
      <w:r w:rsidRPr="007C15BE">
        <w:rPr>
          <w:rFonts w:cs="Arial"/>
        </w:rPr>
        <w:t xml:space="preserve">Failure to submit complete </w:t>
      </w:r>
      <w:r w:rsidR="00C46D1C">
        <w:rPr>
          <w:rFonts w:cs="Arial"/>
        </w:rPr>
        <w:t xml:space="preserve">and timely </w:t>
      </w:r>
      <w:r w:rsidR="00750455" w:rsidRPr="007C15BE">
        <w:rPr>
          <w:rFonts w:cs="Arial"/>
        </w:rPr>
        <w:t>responses</w:t>
      </w:r>
      <w:r w:rsidRPr="007C15BE">
        <w:rPr>
          <w:rFonts w:cs="Arial"/>
        </w:rPr>
        <w:t xml:space="preserve"> in the format requested with all required information </w:t>
      </w:r>
      <w:r w:rsidR="00D509AE" w:rsidRPr="007C15BE">
        <w:rPr>
          <w:rFonts w:cs="Arial"/>
        </w:rPr>
        <w:t>may</w:t>
      </w:r>
      <w:r w:rsidR="001676D1">
        <w:rPr>
          <w:rFonts w:cs="Arial"/>
        </w:rPr>
        <w:t>, subject to EPE’s discretion,</w:t>
      </w:r>
      <w:r w:rsidRPr="007C15BE">
        <w:rPr>
          <w:rFonts w:cs="Arial"/>
        </w:rPr>
        <w:t xml:space="preserve"> disqualify </w:t>
      </w:r>
      <w:r w:rsidR="0076245B">
        <w:rPr>
          <w:rFonts w:cs="Arial"/>
        </w:rPr>
        <w:t xml:space="preserve">the </w:t>
      </w:r>
      <w:r w:rsidR="005117BF">
        <w:rPr>
          <w:rFonts w:cs="Arial"/>
        </w:rPr>
        <w:t>b</w:t>
      </w:r>
      <w:r w:rsidRPr="007C15BE">
        <w:rPr>
          <w:rFonts w:cs="Arial"/>
        </w:rPr>
        <w:t>idder from further consideration.</w:t>
      </w:r>
    </w:p>
    <w:tbl>
      <w:tblPr>
        <w:tblStyle w:val="TableGrid"/>
        <w:tblpPr w:leftFromText="180" w:rightFromText="180" w:vertAnchor="text" w:horzAnchor="margin" w:tblpXSpec="center" w:tblpY="276"/>
        <w:tblW w:w="0" w:type="auto"/>
        <w:tblLook w:val="04A0" w:firstRow="1" w:lastRow="0" w:firstColumn="1" w:lastColumn="0" w:noHBand="0" w:noVBand="1"/>
      </w:tblPr>
      <w:tblGrid>
        <w:gridCol w:w="6472"/>
        <w:gridCol w:w="3104"/>
      </w:tblGrid>
      <w:tr w:rsidR="00B67484" w:rsidTr="00EB1DC8">
        <w:trPr>
          <w:trHeight w:val="300"/>
        </w:trPr>
        <w:tc>
          <w:tcPr>
            <w:tcW w:w="6472" w:type="dxa"/>
            <w:shd w:val="clear" w:color="auto" w:fill="C6D9F1" w:themeFill="text2" w:themeFillTint="33"/>
            <w:noWrap/>
            <w:vAlign w:val="center"/>
            <w:hideMark/>
          </w:tcPr>
          <w:p w:rsidR="004C376D" w:rsidRPr="007A5454" w:rsidRDefault="00270A27" w:rsidP="00336D07">
            <w:pPr>
              <w:ind w:left="-1818"/>
              <w:jc w:val="center"/>
              <w:rPr>
                <w:rStyle w:val="CommentReference"/>
                <w:rFonts w:ascii="Arial" w:hAnsi="Arial" w:cs="Arial"/>
                <w:b/>
                <w:bCs/>
                <w:color w:val="4F81BD" w:themeColor="accent1"/>
                <w:sz w:val="20"/>
                <w:szCs w:val="20"/>
              </w:rPr>
            </w:pPr>
            <w:r w:rsidRPr="007A5454">
              <w:rPr>
                <w:rFonts w:ascii="Arial" w:hAnsi="Arial" w:cs="Arial"/>
                <w:b/>
                <w:bCs/>
                <w:color w:val="000000"/>
              </w:rPr>
              <w:t>Document Name</w:t>
            </w:r>
          </w:p>
          <w:p w:rsidR="005B77CB" w:rsidRPr="007A48B1" w:rsidRDefault="005B77CB" w:rsidP="00336D07">
            <w:pPr>
              <w:ind w:left="-1818"/>
              <w:jc w:val="center"/>
              <w:rPr>
                <w:rFonts w:ascii="Arial" w:hAnsi="Arial"/>
                <w:b/>
                <w:color w:val="000000"/>
              </w:rPr>
            </w:pPr>
          </w:p>
        </w:tc>
        <w:tc>
          <w:tcPr>
            <w:tcW w:w="3104" w:type="dxa"/>
            <w:shd w:val="clear" w:color="auto" w:fill="C6D9F1" w:themeFill="text2" w:themeFillTint="33"/>
            <w:noWrap/>
            <w:vAlign w:val="center"/>
            <w:hideMark/>
          </w:tcPr>
          <w:p w:rsidR="004C376D" w:rsidRPr="007A48B1" w:rsidRDefault="00270A27" w:rsidP="00336D07">
            <w:pPr>
              <w:ind w:left="0"/>
              <w:jc w:val="center"/>
              <w:rPr>
                <w:rFonts w:ascii="Arial" w:hAnsi="Arial"/>
                <w:b/>
                <w:color w:val="000000"/>
              </w:rPr>
            </w:pPr>
            <w:r w:rsidRPr="007A48B1">
              <w:rPr>
                <w:rFonts w:ascii="Arial" w:hAnsi="Arial"/>
                <w:b/>
                <w:color w:val="000000"/>
              </w:rPr>
              <w:t>Format</w:t>
            </w:r>
          </w:p>
        </w:tc>
      </w:tr>
      <w:tr w:rsidR="00B67484" w:rsidTr="00EB1DC8">
        <w:trPr>
          <w:trHeight w:val="360"/>
        </w:trPr>
        <w:tc>
          <w:tcPr>
            <w:tcW w:w="6472" w:type="dxa"/>
            <w:noWrap/>
            <w:vAlign w:val="center"/>
          </w:tcPr>
          <w:p w:rsidR="00B83CFD" w:rsidRPr="007A48B1" w:rsidRDefault="00270A27" w:rsidP="00336D07">
            <w:pPr>
              <w:ind w:left="0"/>
              <w:rPr>
                <w:rFonts w:cs="Arial"/>
                <w:color w:val="000000"/>
              </w:rPr>
            </w:pPr>
            <w:r w:rsidRPr="007A48B1">
              <w:rPr>
                <w:rFonts w:ascii="Arial" w:hAnsi="Arial" w:cs="Arial"/>
                <w:b/>
                <w:color w:val="000000"/>
              </w:rPr>
              <w:t xml:space="preserve">Exhibit A – Notice of Intent to </w:t>
            </w:r>
            <w:r w:rsidR="00DE40B9" w:rsidRPr="007A48B1">
              <w:rPr>
                <w:rFonts w:ascii="Arial" w:hAnsi="Arial" w:cs="Arial"/>
                <w:b/>
                <w:color w:val="000000"/>
              </w:rPr>
              <w:t xml:space="preserve">Bid </w:t>
            </w:r>
            <w:r w:rsidR="00DE40B9">
              <w:rPr>
                <w:rFonts w:ascii="Arial" w:hAnsi="Arial" w:cs="Arial"/>
                <w:color w:val="000000"/>
              </w:rPr>
              <w:t>allows</w:t>
            </w:r>
            <w:r w:rsidR="007C7B8B">
              <w:rPr>
                <w:rFonts w:ascii="Arial" w:hAnsi="Arial" w:cs="Arial"/>
                <w:color w:val="000000"/>
              </w:rPr>
              <w:t xml:space="preserve"> the bidder to indicate their previous experience as well as indicating that the bidder intends to submit a bid for this proposal. </w:t>
            </w:r>
            <w:r w:rsidR="007C0870">
              <w:rPr>
                <w:rFonts w:ascii="Arial" w:hAnsi="Arial" w:cs="Arial"/>
                <w:color w:val="000000"/>
              </w:rPr>
              <w:t>Exhibit A</w:t>
            </w:r>
            <w:r w:rsidR="00634701">
              <w:rPr>
                <w:rFonts w:ascii="Arial" w:hAnsi="Arial" w:cs="Arial"/>
                <w:color w:val="000000"/>
              </w:rPr>
              <w:t xml:space="preserve"> must be filled out</w:t>
            </w:r>
            <w:r w:rsidR="001728B4">
              <w:rPr>
                <w:rFonts w:ascii="Arial" w:hAnsi="Arial" w:cs="Arial"/>
                <w:color w:val="000000"/>
              </w:rPr>
              <w:t xml:space="preserve"> </w:t>
            </w:r>
            <w:r w:rsidR="00DE40B9">
              <w:rPr>
                <w:rFonts w:ascii="Arial" w:hAnsi="Arial" w:cs="Arial"/>
                <w:color w:val="000000"/>
              </w:rPr>
              <w:t xml:space="preserve">and </w:t>
            </w:r>
            <w:r w:rsidR="00886381">
              <w:rPr>
                <w:rFonts w:ascii="Arial" w:hAnsi="Arial" w:cs="Arial"/>
                <w:color w:val="000000"/>
              </w:rPr>
              <w:t>submitted to</w:t>
            </w:r>
            <w:r w:rsidR="001728B4">
              <w:rPr>
                <w:rFonts w:ascii="Arial" w:hAnsi="Arial" w:cs="Arial"/>
                <w:color w:val="000000"/>
              </w:rPr>
              <w:t xml:space="preserve"> be</w:t>
            </w:r>
            <w:r w:rsidR="007C7B8B">
              <w:rPr>
                <w:rFonts w:ascii="Arial" w:hAnsi="Arial" w:cs="Arial"/>
                <w:color w:val="000000"/>
              </w:rPr>
              <w:t xml:space="preserve"> reviewed by </w:t>
            </w:r>
            <w:r w:rsidR="0075660B">
              <w:rPr>
                <w:rFonts w:ascii="Arial" w:hAnsi="Arial" w:cs="Arial"/>
                <w:color w:val="000000"/>
              </w:rPr>
              <w:t>EPE</w:t>
            </w:r>
            <w:r w:rsidR="007C7B8B">
              <w:rPr>
                <w:rFonts w:ascii="Arial" w:hAnsi="Arial" w:cs="Arial"/>
                <w:color w:val="000000"/>
              </w:rPr>
              <w:t xml:space="preserve"> to confirm that the bidder meets eligibility requirements prior </w:t>
            </w:r>
            <w:r w:rsidR="00634701">
              <w:rPr>
                <w:rFonts w:ascii="Arial" w:hAnsi="Arial" w:cs="Arial"/>
                <w:color w:val="000000"/>
              </w:rPr>
              <w:t>to the Bidder receiving Appendices A-H (See below).</w:t>
            </w:r>
          </w:p>
        </w:tc>
        <w:tc>
          <w:tcPr>
            <w:tcW w:w="3104" w:type="dxa"/>
            <w:noWrap/>
            <w:vAlign w:val="center"/>
          </w:tcPr>
          <w:p w:rsidR="00B83CFD" w:rsidRPr="007A48B1" w:rsidRDefault="00270A27" w:rsidP="00336D07">
            <w:pPr>
              <w:ind w:left="0"/>
              <w:jc w:val="center"/>
              <w:rPr>
                <w:rFonts w:ascii="Arial" w:hAnsi="Arial" w:cs="Arial"/>
                <w:color w:val="000000"/>
              </w:rPr>
            </w:pPr>
            <w:r>
              <w:rPr>
                <w:rFonts w:ascii="Arial" w:hAnsi="Arial" w:cs="Arial"/>
                <w:color w:val="000000"/>
              </w:rPr>
              <w:t xml:space="preserve">MS </w:t>
            </w:r>
            <w:r w:rsidR="005B77CB" w:rsidRPr="007A48B1">
              <w:rPr>
                <w:rFonts w:ascii="Arial" w:hAnsi="Arial" w:cs="Arial"/>
                <w:color w:val="000000"/>
              </w:rPr>
              <w:t>Word</w:t>
            </w:r>
          </w:p>
        </w:tc>
      </w:tr>
      <w:tr w:rsidR="00B67484" w:rsidTr="00EB1DC8">
        <w:trPr>
          <w:trHeight w:val="360"/>
        </w:trPr>
        <w:tc>
          <w:tcPr>
            <w:tcW w:w="6472" w:type="dxa"/>
            <w:noWrap/>
            <w:vAlign w:val="center"/>
          </w:tcPr>
          <w:p w:rsidR="00B83CFD" w:rsidRPr="007A48B1" w:rsidRDefault="00270A27" w:rsidP="00336D07">
            <w:pPr>
              <w:ind w:left="0"/>
              <w:rPr>
                <w:rFonts w:cs="Arial"/>
                <w:color w:val="000000"/>
              </w:rPr>
            </w:pPr>
            <w:r w:rsidRPr="007A48B1">
              <w:rPr>
                <w:rFonts w:ascii="Arial" w:hAnsi="Arial" w:cs="Arial"/>
                <w:b/>
                <w:color w:val="000000"/>
              </w:rPr>
              <w:t>Exhibit B – No Bid Form</w:t>
            </w:r>
            <w:r w:rsidR="005B77CB" w:rsidRPr="007A48B1">
              <w:rPr>
                <w:rFonts w:ascii="Arial" w:hAnsi="Arial" w:cs="Arial"/>
                <w:b/>
                <w:color w:val="000000"/>
              </w:rPr>
              <w:t xml:space="preserve"> </w:t>
            </w:r>
            <w:r w:rsidR="005B77CB" w:rsidRPr="007A48B1">
              <w:rPr>
                <w:rFonts w:ascii="Arial" w:hAnsi="Arial" w:cs="Arial"/>
                <w:color w:val="000000"/>
              </w:rPr>
              <w:t xml:space="preserve">indicates that the </w:t>
            </w:r>
            <w:r w:rsidR="005117BF">
              <w:rPr>
                <w:rFonts w:ascii="Arial" w:hAnsi="Arial" w:cs="Arial"/>
                <w:color w:val="000000"/>
              </w:rPr>
              <w:t>b</w:t>
            </w:r>
            <w:r w:rsidR="005B77CB" w:rsidRPr="007A48B1">
              <w:rPr>
                <w:rFonts w:ascii="Arial" w:hAnsi="Arial" w:cs="Arial"/>
                <w:color w:val="000000"/>
              </w:rPr>
              <w:t>idder will not be bidding</w:t>
            </w:r>
          </w:p>
        </w:tc>
        <w:tc>
          <w:tcPr>
            <w:tcW w:w="3104" w:type="dxa"/>
            <w:noWrap/>
            <w:vAlign w:val="center"/>
          </w:tcPr>
          <w:p w:rsidR="00B83CFD" w:rsidRPr="007A48B1" w:rsidRDefault="00270A27" w:rsidP="00336D07">
            <w:pPr>
              <w:ind w:left="0"/>
              <w:jc w:val="center"/>
              <w:rPr>
                <w:rFonts w:ascii="Arial" w:hAnsi="Arial" w:cs="Arial"/>
                <w:color w:val="000000"/>
              </w:rPr>
            </w:pPr>
            <w:r>
              <w:rPr>
                <w:rFonts w:ascii="Arial" w:hAnsi="Arial" w:cs="Arial"/>
                <w:color w:val="000000"/>
              </w:rPr>
              <w:t xml:space="preserve">MS </w:t>
            </w:r>
            <w:r w:rsidR="005B77CB" w:rsidRPr="007A48B1">
              <w:rPr>
                <w:rFonts w:ascii="Arial" w:hAnsi="Arial" w:cs="Arial"/>
                <w:color w:val="000000"/>
              </w:rPr>
              <w:t>Word</w:t>
            </w:r>
          </w:p>
        </w:tc>
      </w:tr>
      <w:tr w:rsidR="00B67484" w:rsidTr="00EB1DC8">
        <w:trPr>
          <w:trHeight w:val="360"/>
        </w:trPr>
        <w:tc>
          <w:tcPr>
            <w:tcW w:w="6472" w:type="dxa"/>
            <w:noWrap/>
            <w:vAlign w:val="center"/>
          </w:tcPr>
          <w:p w:rsidR="00B83CFD" w:rsidRPr="007A48B1" w:rsidRDefault="00270A27" w:rsidP="00336D07">
            <w:pPr>
              <w:ind w:left="0"/>
              <w:rPr>
                <w:rFonts w:cs="Arial"/>
                <w:b/>
                <w:color w:val="000000"/>
              </w:rPr>
            </w:pPr>
            <w:r w:rsidRPr="007A48B1">
              <w:rPr>
                <w:rFonts w:ascii="Arial" w:hAnsi="Arial" w:cs="Arial"/>
                <w:b/>
                <w:color w:val="000000"/>
              </w:rPr>
              <w:t xml:space="preserve">Exhibit </w:t>
            </w:r>
            <w:r w:rsidR="00DF45F4">
              <w:rPr>
                <w:rFonts w:ascii="Arial" w:hAnsi="Arial" w:cs="Arial"/>
                <w:b/>
                <w:color w:val="000000"/>
              </w:rPr>
              <w:t>C</w:t>
            </w:r>
            <w:r w:rsidR="00DF45F4" w:rsidRPr="007A48B1">
              <w:rPr>
                <w:rFonts w:ascii="Arial" w:hAnsi="Arial" w:cs="Arial"/>
                <w:b/>
                <w:color w:val="000000"/>
              </w:rPr>
              <w:t xml:space="preserve"> </w:t>
            </w:r>
            <w:r w:rsidRPr="007A48B1">
              <w:rPr>
                <w:rFonts w:ascii="Arial" w:hAnsi="Arial" w:cs="Arial"/>
                <w:b/>
                <w:color w:val="000000"/>
              </w:rPr>
              <w:t>– Confidentiality Agreement</w:t>
            </w:r>
            <w:r w:rsidR="005B77CB" w:rsidRPr="007A48B1">
              <w:rPr>
                <w:rFonts w:ascii="Arial" w:hAnsi="Arial" w:cs="Arial"/>
                <w:b/>
                <w:color w:val="000000"/>
              </w:rPr>
              <w:t xml:space="preserve"> </w:t>
            </w:r>
            <w:r w:rsidR="005B77CB" w:rsidRPr="007A48B1">
              <w:rPr>
                <w:rFonts w:ascii="Arial" w:hAnsi="Arial" w:cs="Arial"/>
                <w:color w:val="000000"/>
              </w:rPr>
              <w:t xml:space="preserve">– must be signed and delivered to receive additional </w:t>
            </w:r>
            <w:r w:rsidR="005B77CB" w:rsidRPr="00667F38">
              <w:rPr>
                <w:rFonts w:ascii="Arial" w:hAnsi="Arial" w:cs="Arial"/>
                <w:color w:val="000000"/>
              </w:rPr>
              <w:t>Bid Documents</w:t>
            </w:r>
            <w:r w:rsidR="005B77CB" w:rsidRPr="007A48B1">
              <w:rPr>
                <w:rFonts w:ascii="Arial" w:hAnsi="Arial" w:cs="Arial"/>
                <w:color w:val="000000"/>
              </w:rPr>
              <w:t xml:space="preserve"> – see below </w:t>
            </w:r>
          </w:p>
        </w:tc>
        <w:tc>
          <w:tcPr>
            <w:tcW w:w="3104" w:type="dxa"/>
            <w:noWrap/>
            <w:vAlign w:val="center"/>
          </w:tcPr>
          <w:p w:rsidR="00B83CFD" w:rsidRPr="007A48B1" w:rsidRDefault="00270A27" w:rsidP="00336D07">
            <w:pPr>
              <w:ind w:left="0"/>
              <w:jc w:val="center"/>
              <w:rPr>
                <w:rFonts w:ascii="Arial" w:hAnsi="Arial" w:cs="Arial"/>
                <w:color w:val="000000"/>
              </w:rPr>
            </w:pPr>
            <w:r>
              <w:rPr>
                <w:rFonts w:ascii="Arial" w:hAnsi="Arial" w:cs="Arial"/>
                <w:color w:val="000000"/>
              </w:rPr>
              <w:t xml:space="preserve">MS </w:t>
            </w:r>
            <w:r w:rsidR="005B77CB" w:rsidRPr="007A48B1">
              <w:rPr>
                <w:rFonts w:ascii="Arial" w:hAnsi="Arial" w:cs="Arial"/>
                <w:color w:val="000000"/>
              </w:rPr>
              <w:t>Word</w:t>
            </w:r>
          </w:p>
        </w:tc>
      </w:tr>
      <w:tr w:rsidR="00B67484" w:rsidTr="00EB1DC8">
        <w:trPr>
          <w:trHeight w:val="360"/>
        </w:trPr>
        <w:tc>
          <w:tcPr>
            <w:tcW w:w="9576" w:type="dxa"/>
            <w:gridSpan w:val="2"/>
            <w:shd w:val="clear" w:color="auto" w:fill="D9D9D9" w:themeFill="background1" w:themeFillShade="D9"/>
            <w:noWrap/>
            <w:vAlign w:val="center"/>
          </w:tcPr>
          <w:p w:rsidR="00B83CFD" w:rsidRPr="007A48B1" w:rsidRDefault="00270A27" w:rsidP="00336D07">
            <w:pPr>
              <w:ind w:left="0" w:hanging="18"/>
              <w:jc w:val="left"/>
              <w:rPr>
                <w:rFonts w:ascii="Arial" w:hAnsi="Arial" w:cs="Arial"/>
                <w:color w:val="000000"/>
              </w:rPr>
            </w:pPr>
            <w:r w:rsidRPr="007A48B1">
              <w:rPr>
                <w:rFonts w:ascii="Arial" w:hAnsi="Arial" w:cs="Arial"/>
                <w:color w:val="000000"/>
              </w:rPr>
              <w:t xml:space="preserve">Please note that the </w:t>
            </w:r>
            <w:r w:rsidRPr="005E230F">
              <w:rPr>
                <w:rFonts w:ascii="Arial" w:hAnsi="Arial" w:cs="Arial"/>
                <w:color w:val="000000"/>
                <w:u w:val="single"/>
              </w:rPr>
              <w:t xml:space="preserve">documents listed below will </w:t>
            </w:r>
            <w:r w:rsidR="005E230F">
              <w:rPr>
                <w:rFonts w:ascii="Arial" w:hAnsi="Arial" w:cs="Arial"/>
                <w:color w:val="000000"/>
                <w:u w:val="single"/>
              </w:rPr>
              <w:t>NOT</w:t>
            </w:r>
            <w:r w:rsidRPr="005E230F">
              <w:rPr>
                <w:rFonts w:ascii="Arial" w:hAnsi="Arial" w:cs="Arial"/>
                <w:color w:val="000000"/>
                <w:u w:val="single"/>
              </w:rPr>
              <w:t xml:space="preserve"> be provided by </w:t>
            </w:r>
            <w:r w:rsidR="00B82F74">
              <w:rPr>
                <w:rFonts w:ascii="Arial" w:hAnsi="Arial" w:cs="Arial"/>
                <w:color w:val="000000"/>
                <w:u w:val="single"/>
              </w:rPr>
              <w:t>EPE</w:t>
            </w:r>
            <w:r w:rsidRPr="005E230F">
              <w:rPr>
                <w:rFonts w:ascii="Arial" w:hAnsi="Arial" w:cs="Arial"/>
                <w:color w:val="000000"/>
                <w:u w:val="single"/>
              </w:rPr>
              <w:t xml:space="preserve"> until the </w:t>
            </w:r>
            <w:r w:rsidR="005117BF">
              <w:rPr>
                <w:rFonts w:ascii="Arial" w:hAnsi="Arial" w:cs="Arial"/>
                <w:color w:val="000000"/>
                <w:u w:val="single"/>
              </w:rPr>
              <w:t>b</w:t>
            </w:r>
            <w:r w:rsidRPr="005E230F">
              <w:rPr>
                <w:rFonts w:ascii="Arial" w:hAnsi="Arial" w:cs="Arial"/>
                <w:color w:val="000000"/>
                <w:u w:val="single"/>
              </w:rPr>
              <w:t xml:space="preserve">idder has </w:t>
            </w:r>
            <w:r w:rsidR="00634701">
              <w:rPr>
                <w:rFonts w:ascii="Arial" w:hAnsi="Arial" w:cs="Arial"/>
                <w:color w:val="000000"/>
                <w:u w:val="single"/>
              </w:rPr>
              <w:t xml:space="preserve">filled out, </w:t>
            </w:r>
            <w:r w:rsidRPr="005E230F">
              <w:rPr>
                <w:rFonts w:ascii="Arial" w:hAnsi="Arial" w:cs="Arial"/>
                <w:color w:val="000000"/>
                <w:u w:val="single"/>
              </w:rPr>
              <w:t>signed</w:t>
            </w:r>
            <w:r w:rsidR="00634701">
              <w:rPr>
                <w:rFonts w:ascii="Arial" w:hAnsi="Arial" w:cs="Arial"/>
                <w:color w:val="000000"/>
                <w:u w:val="single"/>
              </w:rPr>
              <w:t>,</w:t>
            </w:r>
            <w:r w:rsidRPr="005E230F">
              <w:rPr>
                <w:rFonts w:ascii="Arial" w:hAnsi="Arial" w:cs="Arial"/>
                <w:color w:val="000000"/>
                <w:u w:val="single"/>
              </w:rPr>
              <w:t xml:space="preserve"> </w:t>
            </w:r>
            <w:r w:rsidR="005E230F">
              <w:rPr>
                <w:rFonts w:ascii="Arial" w:hAnsi="Arial" w:cs="Arial"/>
                <w:color w:val="000000"/>
                <w:u w:val="single"/>
              </w:rPr>
              <w:t xml:space="preserve">and returned </w:t>
            </w:r>
            <w:r w:rsidR="00634701">
              <w:rPr>
                <w:rFonts w:ascii="Arial" w:hAnsi="Arial" w:cs="Arial"/>
                <w:color w:val="000000"/>
                <w:u w:val="single"/>
              </w:rPr>
              <w:t>Exhibit A – Notice of Intent to Bid</w:t>
            </w:r>
            <w:r w:rsidR="0075660B">
              <w:rPr>
                <w:rFonts w:ascii="Arial" w:hAnsi="Arial" w:cs="Arial"/>
                <w:color w:val="000000"/>
                <w:u w:val="single"/>
              </w:rPr>
              <w:t xml:space="preserve">, EPE has confirmed the bidder’s </w:t>
            </w:r>
            <w:r w:rsidR="00A138A1">
              <w:rPr>
                <w:rFonts w:ascii="Arial" w:hAnsi="Arial" w:cs="Arial"/>
                <w:color w:val="000000"/>
                <w:u w:val="single"/>
              </w:rPr>
              <w:t>eligibility and</w:t>
            </w:r>
            <w:r w:rsidR="00634701">
              <w:rPr>
                <w:rFonts w:ascii="Arial" w:hAnsi="Arial" w:cs="Arial"/>
                <w:color w:val="000000"/>
                <w:u w:val="single"/>
              </w:rPr>
              <w:t xml:space="preserve"> </w:t>
            </w:r>
            <w:r w:rsidR="00A138A1">
              <w:rPr>
                <w:rFonts w:ascii="Arial" w:hAnsi="Arial" w:cs="Arial"/>
                <w:color w:val="000000"/>
                <w:u w:val="single"/>
              </w:rPr>
              <w:t xml:space="preserve">signed and </w:t>
            </w:r>
            <w:r w:rsidR="00DE40B9">
              <w:rPr>
                <w:rFonts w:ascii="Arial" w:hAnsi="Arial" w:cs="Arial"/>
                <w:color w:val="000000"/>
                <w:u w:val="single"/>
              </w:rPr>
              <w:t>returned Exhibit</w:t>
            </w:r>
            <w:r w:rsidR="0026732F">
              <w:rPr>
                <w:rFonts w:ascii="Arial" w:hAnsi="Arial" w:cs="Arial"/>
                <w:color w:val="000000"/>
                <w:u w:val="single"/>
              </w:rPr>
              <w:t xml:space="preserve"> C - C</w:t>
            </w:r>
            <w:r w:rsidRPr="005E230F">
              <w:rPr>
                <w:rFonts w:ascii="Arial" w:hAnsi="Arial" w:cs="Arial"/>
                <w:color w:val="000000"/>
                <w:u w:val="single"/>
              </w:rPr>
              <w:t xml:space="preserve">onfidentiality </w:t>
            </w:r>
            <w:r w:rsidR="0026732F">
              <w:rPr>
                <w:rFonts w:ascii="Arial" w:hAnsi="Arial" w:cs="Arial"/>
                <w:color w:val="000000"/>
                <w:u w:val="single"/>
              </w:rPr>
              <w:t>A</w:t>
            </w:r>
            <w:r w:rsidRPr="005E230F">
              <w:rPr>
                <w:rFonts w:ascii="Arial" w:hAnsi="Arial" w:cs="Arial"/>
                <w:color w:val="000000"/>
                <w:u w:val="single"/>
              </w:rPr>
              <w:t>greement</w:t>
            </w:r>
            <w:r w:rsidR="00244B42">
              <w:rPr>
                <w:rFonts w:ascii="Arial" w:hAnsi="Arial" w:cs="Arial"/>
                <w:color w:val="000000"/>
                <w:u w:val="single"/>
              </w:rPr>
              <w:t>.</w:t>
            </w:r>
            <w:r w:rsidRPr="005E230F">
              <w:rPr>
                <w:rFonts w:ascii="Arial" w:hAnsi="Arial" w:cs="Arial"/>
                <w:color w:val="000000"/>
                <w:u w:val="single"/>
              </w:rPr>
              <w:t xml:space="preserve"> </w:t>
            </w:r>
            <w:r w:rsidR="005B77CB" w:rsidRPr="007A48B1">
              <w:rPr>
                <w:rFonts w:ascii="Arial" w:hAnsi="Arial" w:cs="Arial"/>
                <w:color w:val="000000"/>
              </w:rPr>
              <w:t xml:space="preserve">Please note that </w:t>
            </w:r>
            <w:r w:rsidR="007A5454">
              <w:rPr>
                <w:rFonts w:ascii="Arial" w:hAnsi="Arial" w:cs="Arial"/>
                <w:color w:val="000000"/>
              </w:rPr>
              <w:t xml:space="preserve">the </w:t>
            </w:r>
            <w:r w:rsidR="005B77CB" w:rsidRPr="007A48B1">
              <w:rPr>
                <w:rFonts w:ascii="Arial" w:hAnsi="Arial" w:cs="Arial"/>
                <w:color w:val="000000"/>
              </w:rPr>
              <w:t xml:space="preserve">Appendices are </w:t>
            </w:r>
            <w:r w:rsidR="007A5454">
              <w:rPr>
                <w:rFonts w:ascii="Arial" w:hAnsi="Arial" w:cs="Arial"/>
                <w:color w:val="000000"/>
              </w:rPr>
              <w:t>further described in t</w:t>
            </w:r>
            <w:r w:rsidR="005B77CB" w:rsidRPr="007A48B1">
              <w:rPr>
                <w:rFonts w:ascii="Arial" w:hAnsi="Arial" w:cs="Arial"/>
                <w:color w:val="000000"/>
              </w:rPr>
              <w:t>he Appendices section of this document.</w:t>
            </w:r>
          </w:p>
        </w:tc>
      </w:tr>
      <w:tr w:rsidR="00B67484" w:rsidTr="00EB1DC8">
        <w:trPr>
          <w:trHeight w:val="360"/>
        </w:trPr>
        <w:tc>
          <w:tcPr>
            <w:tcW w:w="6472" w:type="dxa"/>
            <w:noWrap/>
            <w:vAlign w:val="center"/>
          </w:tcPr>
          <w:p w:rsidR="00105BEA" w:rsidRPr="007A48B1" w:rsidRDefault="00270A27" w:rsidP="00336D07">
            <w:pPr>
              <w:ind w:left="90" w:hanging="90"/>
              <w:jc w:val="left"/>
              <w:rPr>
                <w:rFonts w:ascii="Arial" w:hAnsi="Arial" w:cs="Arial"/>
                <w:b/>
                <w:color w:val="000000"/>
              </w:rPr>
            </w:pPr>
            <w:r w:rsidRPr="007A48B1">
              <w:rPr>
                <w:rFonts w:ascii="Arial" w:hAnsi="Arial" w:cs="Arial"/>
                <w:b/>
                <w:color w:val="000000"/>
              </w:rPr>
              <w:t>Appendix A – Requirements and Questions</w:t>
            </w:r>
          </w:p>
        </w:tc>
        <w:tc>
          <w:tcPr>
            <w:tcW w:w="3104" w:type="dxa"/>
            <w:noWrap/>
            <w:vAlign w:val="center"/>
          </w:tcPr>
          <w:p w:rsidR="00105BEA" w:rsidRPr="007A48B1" w:rsidRDefault="00270A27" w:rsidP="00336D07">
            <w:pPr>
              <w:ind w:left="90" w:hanging="90"/>
              <w:jc w:val="center"/>
              <w:rPr>
                <w:rFonts w:ascii="Arial" w:hAnsi="Arial" w:cs="Arial"/>
                <w:color w:val="000000"/>
              </w:rPr>
            </w:pPr>
            <w:r>
              <w:rPr>
                <w:rFonts w:ascii="Arial" w:hAnsi="Arial" w:cs="Arial"/>
                <w:color w:val="000000"/>
              </w:rPr>
              <w:t>MS</w:t>
            </w:r>
            <w:r w:rsidRPr="007A48B1">
              <w:rPr>
                <w:rFonts w:ascii="Arial" w:hAnsi="Arial" w:cs="Arial"/>
                <w:color w:val="000000"/>
              </w:rPr>
              <w:t xml:space="preserve"> Excel</w:t>
            </w:r>
          </w:p>
        </w:tc>
      </w:tr>
      <w:tr w:rsidR="00B67484" w:rsidTr="00EB1DC8">
        <w:trPr>
          <w:trHeight w:val="360"/>
        </w:trPr>
        <w:tc>
          <w:tcPr>
            <w:tcW w:w="6472" w:type="dxa"/>
            <w:noWrap/>
            <w:vAlign w:val="center"/>
          </w:tcPr>
          <w:p w:rsidR="00D676E6" w:rsidRPr="007A5454" w:rsidRDefault="00270A27" w:rsidP="00336D07">
            <w:pPr>
              <w:ind w:left="90" w:hanging="90"/>
              <w:jc w:val="left"/>
              <w:rPr>
                <w:rFonts w:ascii="Arial" w:hAnsi="Arial" w:cs="Arial"/>
                <w:color w:val="000000"/>
              </w:rPr>
            </w:pPr>
            <w:r w:rsidRPr="007A5454">
              <w:rPr>
                <w:rFonts w:ascii="Arial" w:hAnsi="Arial" w:cs="Arial"/>
                <w:color w:val="000000"/>
              </w:rPr>
              <w:t xml:space="preserve">Appendix B / C – Electric Meter Population </w:t>
            </w:r>
            <w:r w:rsidR="00A16D93" w:rsidRPr="007A5454">
              <w:rPr>
                <w:rFonts w:ascii="Arial" w:hAnsi="Arial" w:cs="Arial"/>
                <w:color w:val="000000"/>
              </w:rPr>
              <w:t>–</w:t>
            </w:r>
            <w:r w:rsidRPr="007A5454">
              <w:rPr>
                <w:rFonts w:ascii="Arial" w:hAnsi="Arial" w:cs="Arial"/>
                <w:color w:val="000000"/>
              </w:rPr>
              <w:t xml:space="preserve"> Endpoint</w:t>
            </w:r>
            <w:r w:rsidR="00D93FCB">
              <w:rPr>
                <w:rFonts w:ascii="Arial" w:hAnsi="Arial" w:cs="Arial"/>
                <w:color w:val="000000"/>
              </w:rPr>
              <w:t>s</w:t>
            </w:r>
            <w:r w:rsidRPr="007A5454">
              <w:rPr>
                <w:rFonts w:ascii="Arial" w:hAnsi="Arial" w:cs="Arial"/>
                <w:color w:val="000000"/>
              </w:rPr>
              <w:t xml:space="preserve"> </w:t>
            </w:r>
            <w:r w:rsidRPr="007A5454">
              <w:rPr>
                <w:rFonts w:ascii="Arial" w:hAnsi="Arial" w:cs="Arial"/>
                <w:i/>
                <w:color w:val="000000"/>
              </w:rPr>
              <w:t>(one file for both)</w:t>
            </w:r>
          </w:p>
        </w:tc>
        <w:tc>
          <w:tcPr>
            <w:tcW w:w="3104" w:type="dxa"/>
            <w:noWrap/>
            <w:vAlign w:val="center"/>
          </w:tcPr>
          <w:p w:rsidR="00D676E6" w:rsidRPr="007A48B1" w:rsidRDefault="00270A27" w:rsidP="00336D07">
            <w:pPr>
              <w:ind w:left="90" w:hanging="90"/>
              <w:jc w:val="center"/>
              <w:rPr>
                <w:rFonts w:cs="Arial"/>
                <w:color w:val="000000"/>
              </w:rPr>
            </w:pPr>
            <w:r>
              <w:rPr>
                <w:rFonts w:ascii="Arial" w:hAnsi="Arial" w:cs="Arial"/>
                <w:color w:val="000000"/>
              </w:rPr>
              <w:t>MS</w:t>
            </w:r>
            <w:r w:rsidRPr="007A48B1">
              <w:rPr>
                <w:rFonts w:ascii="Arial" w:hAnsi="Arial" w:cs="Arial"/>
                <w:color w:val="000000"/>
              </w:rPr>
              <w:t xml:space="preserve"> Excel</w:t>
            </w:r>
          </w:p>
        </w:tc>
      </w:tr>
      <w:tr w:rsidR="00B67484" w:rsidTr="00EB1DC8">
        <w:trPr>
          <w:trHeight w:val="360"/>
        </w:trPr>
        <w:tc>
          <w:tcPr>
            <w:tcW w:w="6472" w:type="dxa"/>
            <w:noWrap/>
            <w:vAlign w:val="center"/>
          </w:tcPr>
          <w:p w:rsidR="00D676E6" w:rsidRPr="007A5454" w:rsidRDefault="00270A27" w:rsidP="00336D07">
            <w:pPr>
              <w:ind w:left="90" w:hanging="90"/>
              <w:jc w:val="left"/>
              <w:rPr>
                <w:rFonts w:ascii="Arial" w:hAnsi="Arial" w:cs="Arial"/>
                <w:color w:val="000000"/>
              </w:rPr>
            </w:pPr>
            <w:r w:rsidRPr="007A5454">
              <w:rPr>
                <w:rFonts w:ascii="Arial" w:hAnsi="Arial" w:cs="Arial"/>
                <w:color w:val="000000"/>
              </w:rPr>
              <w:lastRenderedPageBreak/>
              <w:t xml:space="preserve">Appendix D – Existing </w:t>
            </w:r>
            <w:r w:rsidR="00A16D93">
              <w:rPr>
                <w:rFonts w:ascii="Arial" w:hAnsi="Arial" w:cs="Arial"/>
                <w:color w:val="000000"/>
              </w:rPr>
              <w:t xml:space="preserve">EPE </w:t>
            </w:r>
            <w:r w:rsidRPr="007A5454">
              <w:rPr>
                <w:rFonts w:ascii="Arial" w:hAnsi="Arial" w:cs="Arial"/>
                <w:color w:val="000000"/>
              </w:rPr>
              <w:t>Facilities</w:t>
            </w:r>
          </w:p>
        </w:tc>
        <w:tc>
          <w:tcPr>
            <w:tcW w:w="3104" w:type="dxa"/>
            <w:noWrap/>
            <w:vAlign w:val="center"/>
          </w:tcPr>
          <w:p w:rsidR="00D676E6" w:rsidRPr="007A48B1" w:rsidRDefault="00270A27" w:rsidP="00336D07">
            <w:pPr>
              <w:ind w:left="90" w:hanging="90"/>
              <w:jc w:val="center"/>
              <w:rPr>
                <w:rFonts w:cs="Arial"/>
                <w:color w:val="000000"/>
              </w:rPr>
            </w:pPr>
            <w:r>
              <w:rPr>
                <w:rFonts w:ascii="Arial" w:hAnsi="Arial" w:cs="Arial"/>
                <w:color w:val="000000"/>
              </w:rPr>
              <w:t>MS Excel and KMZ file</w:t>
            </w:r>
          </w:p>
        </w:tc>
      </w:tr>
      <w:tr w:rsidR="00B67484" w:rsidTr="00EB1DC8">
        <w:trPr>
          <w:trHeight w:val="360"/>
        </w:trPr>
        <w:tc>
          <w:tcPr>
            <w:tcW w:w="6472" w:type="dxa"/>
            <w:noWrap/>
            <w:vAlign w:val="center"/>
          </w:tcPr>
          <w:p w:rsidR="00105BEA" w:rsidRPr="007A48B1" w:rsidRDefault="00270A27" w:rsidP="00336D07">
            <w:pPr>
              <w:ind w:left="90" w:hanging="90"/>
              <w:jc w:val="left"/>
              <w:rPr>
                <w:rFonts w:ascii="Arial" w:hAnsi="Arial" w:cs="Arial"/>
                <w:b/>
                <w:color w:val="000000"/>
              </w:rPr>
            </w:pPr>
            <w:r w:rsidRPr="007A48B1">
              <w:rPr>
                <w:rFonts w:ascii="Arial" w:hAnsi="Arial" w:cs="Arial"/>
                <w:b/>
                <w:color w:val="000000"/>
              </w:rPr>
              <w:t xml:space="preserve">Appendix E – </w:t>
            </w:r>
            <w:r>
              <w:rPr>
                <w:rFonts w:ascii="Arial" w:hAnsi="Arial" w:cs="Arial"/>
                <w:b/>
                <w:color w:val="000000"/>
              </w:rPr>
              <w:t>Bidder</w:t>
            </w:r>
            <w:r w:rsidRPr="007A48B1">
              <w:rPr>
                <w:rFonts w:ascii="Arial" w:hAnsi="Arial" w:cs="Arial"/>
                <w:b/>
                <w:color w:val="000000"/>
              </w:rPr>
              <w:t xml:space="preserve"> Information </w:t>
            </w:r>
          </w:p>
        </w:tc>
        <w:tc>
          <w:tcPr>
            <w:tcW w:w="3104" w:type="dxa"/>
            <w:noWrap/>
            <w:vAlign w:val="center"/>
          </w:tcPr>
          <w:p w:rsidR="00105BEA" w:rsidRPr="007A48B1" w:rsidRDefault="00270A27" w:rsidP="00336D07">
            <w:pPr>
              <w:ind w:left="90" w:hanging="90"/>
              <w:jc w:val="center"/>
              <w:rPr>
                <w:rFonts w:ascii="Arial" w:hAnsi="Arial" w:cs="Arial"/>
                <w:color w:val="000000"/>
              </w:rPr>
            </w:pPr>
            <w:r>
              <w:rPr>
                <w:rFonts w:ascii="Arial" w:hAnsi="Arial" w:cs="Arial"/>
                <w:color w:val="000000"/>
              </w:rPr>
              <w:t>MS</w:t>
            </w:r>
            <w:r w:rsidR="00643C11">
              <w:rPr>
                <w:rFonts w:ascii="Arial" w:hAnsi="Arial" w:cs="Arial"/>
                <w:color w:val="000000"/>
              </w:rPr>
              <w:t xml:space="preserve"> </w:t>
            </w:r>
            <w:r w:rsidRPr="007A48B1">
              <w:rPr>
                <w:rFonts w:ascii="Arial" w:hAnsi="Arial" w:cs="Arial"/>
                <w:color w:val="000000"/>
              </w:rPr>
              <w:t>Excel</w:t>
            </w:r>
          </w:p>
        </w:tc>
      </w:tr>
      <w:tr w:rsidR="00B67484" w:rsidTr="00EB1DC8">
        <w:trPr>
          <w:trHeight w:val="360"/>
        </w:trPr>
        <w:tc>
          <w:tcPr>
            <w:tcW w:w="6472" w:type="dxa"/>
            <w:noWrap/>
            <w:vAlign w:val="center"/>
          </w:tcPr>
          <w:p w:rsidR="00D676E6" w:rsidRPr="007A5454" w:rsidRDefault="00270A27" w:rsidP="00336D07">
            <w:pPr>
              <w:ind w:left="90" w:hanging="90"/>
              <w:jc w:val="left"/>
              <w:rPr>
                <w:rFonts w:ascii="Arial" w:hAnsi="Arial" w:cs="Arial"/>
                <w:color w:val="000000"/>
              </w:rPr>
            </w:pPr>
            <w:r w:rsidRPr="007A5454">
              <w:rPr>
                <w:rFonts w:ascii="Arial" w:hAnsi="Arial" w:cs="Arial"/>
                <w:color w:val="000000"/>
              </w:rPr>
              <w:t>Appendix F – IT Standards</w:t>
            </w:r>
          </w:p>
        </w:tc>
        <w:tc>
          <w:tcPr>
            <w:tcW w:w="3104" w:type="dxa"/>
            <w:noWrap/>
            <w:vAlign w:val="center"/>
          </w:tcPr>
          <w:p w:rsidR="00D676E6" w:rsidRPr="00DC357B" w:rsidRDefault="00270A27" w:rsidP="00336D07">
            <w:pPr>
              <w:ind w:left="90" w:hanging="90"/>
              <w:jc w:val="center"/>
              <w:rPr>
                <w:rFonts w:ascii="Arial" w:hAnsi="Arial" w:cs="Arial"/>
                <w:color w:val="000000"/>
              </w:rPr>
            </w:pPr>
            <w:r w:rsidRPr="00EB1DC8">
              <w:rPr>
                <w:rFonts w:ascii="Arial" w:hAnsi="Arial" w:cs="Arial"/>
                <w:color w:val="000000"/>
              </w:rPr>
              <w:t>MS Excel</w:t>
            </w:r>
          </w:p>
        </w:tc>
      </w:tr>
      <w:tr w:rsidR="00B67484" w:rsidTr="00EB1DC8">
        <w:trPr>
          <w:trHeight w:val="360"/>
        </w:trPr>
        <w:tc>
          <w:tcPr>
            <w:tcW w:w="6472" w:type="dxa"/>
            <w:noWrap/>
            <w:vAlign w:val="center"/>
          </w:tcPr>
          <w:p w:rsidR="00105BEA" w:rsidRPr="007A48B1" w:rsidRDefault="00270A27" w:rsidP="00336D07">
            <w:pPr>
              <w:ind w:left="90" w:hanging="90"/>
              <w:jc w:val="left"/>
              <w:rPr>
                <w:rFonts w:ascii="Arial" w:hAnsi="Arial" w:cs="Arial"/>
                <w:b/>
                <w:color w:val="000000"/>
              </w:rPr>
            </w:pPr>
            <w:r w:rsidRPr="007A48B1">
              <w:rPr>
                <w:rFonts w:ascii="Arial" w:hAnsi="Arial" w:cs="Arial"/>
                <w:b/>
                <w:color w:val="000000"/>
              </w:rPr>
              <w:t>Appendix G – Price Schedule</w:t>
            </w:r>
            <w:r w:rsidR="004C0A1A">
              <w:rPr>
                <w:rFonts w:ascii="Arial" w:hAnsi="Arial" w:cs="Arial"/>
                <w:b/>
                <w:color w:val="000000"/>
              </w:rPr>
              <w:t xml:space="preserve"> and Instructions</w:t>
            </w:r>
          </w:p>
        </w:tc>
        <w:tc>
          <w:tcPr>
            <w:tcW w:w="3104" w:type="dxa"/>
            <w:noWrap/>
            <w:vAlign w:val="center"/>
          </w:tcPr>
          <w:p w:rsidR="00105BEA" w:rsidRPr="007A48B1" w:rsidRDefault="00270A27" w:rsidP="00336D07">
            <w:pPr>
              <w:ind w:left="90" w:hanging="90"/>
              <w:jc w:val="center"/>
              <w:rPr>
                <w:rFonts w:ascii="Arial" w:hAnsi="Arial" w:cs="Arial"/>
                <w:color w:val="000000"/>
              </w:rPr>
            </w:pPr>
            <w:r>
              <w:rPr>
                <w:rFonts w:ascii="Arial" w:hAnsi="Arial" w:cs="Arial"/>
                <w:color w:val="000000"/>
              </w:rPr>
              <w:t>MS</w:t>
            </w:r>
            <w:r w:rsidRPr="007A48B1">
              <w:rPr>
                <w:rFonts w:ascii="Arial" w:hAnsi="Arial" w:cs="Arial"/>
                <w:color w:val="000000"/>
              </w:rPr>
              <w:t xml:space="preserve"> Excel</w:t>
            </w:r>
            <w:r>
              <w:rPr>
                <w:rFonts w:ascii="Arial" w:hAnsi="Arial" w:cs="Arial"/>
                <w:color w:val="000000"/>
              </w:rPr>
              <w:t xml:space="preserve"> and MS Word</w:t>
            </w:r>
          </w:p>
        </w:tc>
      </w:tr>
      <w:tr w:rsidR="00B67484" w:rsidTr="00EB1DC8">
        <w:trPr>
          <w:trHeight w:val="360"/>
        </w:trPr>
        <w:tc>
          <w:tcPr>
            <w:tcW w:w="6472" w:type="dxa"/>
            <w:noWrap/>
            <w:vAlign w:val="center"/>
          </w:tcPr>
          <w:p w:rsidR="00105BEA" w:rsidRPr="00DF26B1" w:rsidRDefault="00270A27" w:rsidP="00336D07">
            <w:pPr>
              <w:ind w:left="90" w:hanging="90"/>
              <w:jc w:val="left"/>
              <w:rPr>
                <w:rFonts w:ascii="Arial" w:hAnsi="Arial" w:cs="Arial"/>
                <w:color w:val="000000"/>
              </w:rPr>
            </w:pPr>
            <w:r w:rsidRPr="00DF26B1">
              <w:rPr>
                <w:rFonts w:ascii="Arial" w:hAnsi="Arial" w:cs="Arial"/>
                <w:color w:val="000000"/>
              </w:rPr>
              <w:t xml:space="preserve">Appendix </w:t>
            </w:r>
            <w:r w:rsidR="003F18A6" w:rsidRPr="00DF26B1">
              <w:rPr>
                <w:rFonts w:ascii="Arial" w:hAnsi="Arial" w:cs="Arial"/>
                <w:color w:val="000000"/>
              </w:rPr>
              <w:t>H</w:t>
            </w:r>
            <w:r w:rsidR="00A16D93" w:rsidRPr="00DF26B1">
              <w:rPr>
                <w:rFonts w:ascii="Arial" w:hAnsi="Arial" w:cs="Arial"/>
                <w:color w:val="000000"/>
              </w:rPr>
              <w:t xml:space="preserve"> </w:t>
            </w:r>
            <w:r w:rsidRPr="00DF26B1">
              <w:rPr>
                <w:rFonts w:ascii="Arial" w:hAnsi="Arial" w:cs="Arial"/>
                <w:color w:val="000000"/>
              </w:rPr>
              <w:t xml:space="preserve">– Project </w:t>
            </w:r>
            <w:r w:rsidR="00DC357B" w:rsidRPr="00DF26B1">
              <w:rPr>
                <w:rFonts w:ascii="Arial" w:hAnsi="Arial" w:cs="Arial"/>
                <w:color w:val="000000"/>
              </w:rPr>
              <w:t>Roadmap and Proposed Timeline</w:t>
            </w:r>
          </w:p>
        </w:tc>
        <w:tc>
          <w:tcPr>
            <w:tcW w:w="3104" w:type="dxa"/>
            <w:noWrap/>
            <w:vAlign w:val="center"/>
          </w:tcPr>
          <w:p w:rsidR="00105BEA" w:rsidRPr="007A48B1" w:rsidRDefault="00270A27" w:rsidP="00336D07">
            <w:pPr>
              <w:ind w:left="90" w:hanging="90"/>
              <w:jc w:val="center"/>
              <w:rPr>
                <w:rFonts w:ascii="Arial" w:hAnsi="Arial" w:cs="Arial"/>
                <w:color w:val="000000"/>
              </w:rPr>
            </w:pPr>
            <w:r>
              <w:rPr>
                <w:rFonts w:ascii="Arial" w:hAnsi="Arial" w:cs="Arial"/>
                <w:color w:val="000000"/>
              </w:rPr>
              <w:t xml:space="preserve">MS </w:t>
            </w:r>
            <w:r w:rsidR="00D676E6">
              <w:rPr>
                <w:rFonts w:ascii="Arial" w:hAnsi="Arial" w:cs="Arial"/>
                <w:color w:val="000000"/>
              </w:rPr>
              <w:t>Word</w:t>
            </w:r>
          </w:p>
        </w:tc>
      </w:tr>
      <w:tr w:rsidR="00B4563E" w:rsidTr="00EB1DC8">
        <w:trPr>
          <w:trHeight w:val="360"/>
        </w:trPr>
        <w:tc>
          <w:tcPr>
            <w:tcW w:w="6472" w:type="dxa"/>
            <w:noWrap/>
            <w:vAlign w:val="center"/>
          </w:tcPr>
          <w:p w:rsidR="00B4563E" w:rsidRPr="001B4C74" w:rsidRDefault="00B4563E" w:rsidP="00336D07">
            <w:pPr>
              <w:ind w:left="90" w:hanging="90"/>
              <w:rPr>
                <w:rFonts w:ascii="Arial" w:hAnsi="Arial" w:cs="Arial"/>
                <w:color w:val="000000"/>
              </w:rPr>
            </w:pPr>
            <w:r w:rsidRPr="001B4C74">
              <w:rPr>
                <w:rFonts w:ascii="Arial" w:hAnsi="Arial" w:cs="Arial"/>
                <w:color w:val="000000"/>
              </w:rPr>
              <w:t>Appendix I – Rate Structures</w:t>
            </w:r>
          </w:p>
        </w:tc>
        <w:tc>
          <w:tcPr>
            <w:tcW w:w="3104" w:type="dxa"/>
            <w:noWrap/>
            <w:vAlign w:val="center"/>
          </w:tcPr>
          <w:p w:rsidR="00B4563E" w:rsidRPr="001B4C74" w:rsidRDefault="00B4563E" w:rsidP="00886381">
            <w:pPr>
              <w:ind w:left="90" w:hanging="90"/>
              <w:jc w:val="center"/>
              <w:rPr>
                <w:rFonts w:ascii="Arial" w:hAnsi="Arial" w:cs="Arial"/>
                <w:color w:val="000000"/>
              </w:rPr>
            </w:pPr>
            <w:r w:rsidRPr="001B4C74">
              <w:rPr>
                <w:rFonts w:ascii="Arial" w:hAnsi="Arial" w:cs="Arial"/>
                <w:color w:val="000000"/>
              </w:rPr>
              <w:t>PDF</w:t>
            </w:r>
          </w:p>
        </w:tc>
      </w:tr>
    </w:tbl>
    <w:p w:rsidR="00FC350F" w:rsidRDefault="00FC350F" w:rsidP="005B77CB">
      <w:pPr>
        <w:pStyle w:val="Caption"/>
        <w:jc w:val="center"/>
        <w:rPr>
          <w:color w:val="auto"/>
        </w:rPr>
      </w:pPr>
    </w:p>
    <w:p w:rsidR="004C376D" w:rsidRDefault="00270A27" w:rsidP="005B77CB">
      <w:pPr>
        <w:pStyle w:val="Caption"/>
        <w:jc w:val="center"/>
        <w:rPr>
          <w:color w:val="auto"/>
        </w:rPr>
      </w:pPr>
      <w:r w:rsidRPr="00665238">
        <w:rPr>
          <w:color w:val="auto"/>
        </w:rPr>
        <w:t xml:space="preserve">Table </w:t>
      </w:r>
      <w:r w:rsidR="0011589A">
        <w:rPr>
          <w:color w:val="auto"/>
        </w:rPr>
        <w:t>3.1</w:t>
      </w:r>
      <w:r w:rsidRPr="00665238">
        <w:rPr>
          <w:color w:val="auto"/>
        </w:rPr>
        <w:t xml:space="preserve"> –</w:t>
      </w:r>
      <w:r w:rsidR="007A5454">
        <w:rPr>
          <w:color w:val="auto"/>
        </w:rPr>
        <w:t xml:space="preserve"> </w:t>
      </w:r>
      <w:r w:rsidRPr="00665238">
        <w:rPr>
          <w:color w:val="auto"/>
        </w:rPr>
        <w:t>Bid Response Documents</w:t>
      </w:r>
    </w:p>
    <w:p w:rsidR="007A5454" w:rsidRPr="007A5454" w:rsidRDefault="00270A27" w:rsidP="00336D07">
      <w:pPr>
        <w:jc w:val="both"/>
      </w:pPr>
      <w:r>
        <w:t xml:space="preserve">In Table </w:t>
      </w:r>
      <w:r w:rsidR="0011589A">
        <w:t>3.1</w:t>
      </w:r>
      <w:r w:rsidR="00A16D93">
        <w:t>,</w:t>
      </w:r>
      <w:r>
        <w:t xml:space="preserve"> the documents listed in </w:t>
      </w:r>
      <w:r w:rsidR="005E230F">
        <w:rPr>
          <w:b/>
        </w:rPr>
        <w:t>b</w:t>
      </w:r>
      <w:r w:rsidRPr="004C429F">
        <w:rPr>
          <w:b/>
        </w:rPr>
        <w:t>old</w:t>
      </w:r>
      <w:r>
        <w:t xml:space="preserve"> are required to be provided as part of the </w:t>
      </w:r>
      <w:r w:rsidR="005117BF">
        <w:t>b</w:t>
      </w:r>
      <w:r>
        <w:t xml:space="preserve">idder’s response. </w:t>
      </w:r>
      <w:r w:rsidR="005117BF">
        <w:t xml:space="preserve"> </w:t>
      </w:r>
      <w:r>
        <w:t xml:space="preserve">Please note that the instructions for these </w:t>
      </w:r>
      <w:r w:rsidR="005E230F">
        <w:t xml:space="preserve">documents </w:t>
      </w:r>
      <w:r>
        <w:t xml:space="preserve">may be described in the following sections of this document </w:t>
      </w:r>
      <w:r w:rsidR="005E230F">
        <w:t>and/</w:t>
      </w:r>
      <w:r>
        <w:t>or individua</w:t>
      </w:r>
      <w:r w:rsidR="005117BF">
        <w:t>lly in the Appendix or Exhibit.</w:t>
      </w:r>
    </w:p>
    <w:p w:rsidR="00946C7B" w:rsidRPr="007C15BE" w:rsidRDefault="00270A27" w:rsidP="00946C7B">
      <w:pPr>
        <w:pStyle w:val="Heading2"/>
        <w:jc w:val="both"/>
      </w:pPr>
      <w:bookmarkStart w:id="137" w:name="_Toc419978168"/>
      <w:bookmarkStart w:id="138" w:name="_Toc422590026"/>
      <w:bookmarkStart w:id="139" w:name="_Toc464894683"/>
      <w:bookmarkStart w:id="140" w:name="_Toc465774698"/>
      <w:bookmarkStart w:id="141" w:name="_Toc465778455"/>
      <w:bookmarkStart w:id="142" w:name="_Toc465785696"/>
      <w:bookmarkStart w:id="143" w:name="_Toc465846726"/>
      <w:bookmarkStart w:id="144" w:name="_Toc465864966"/>
      <w:bookmarkStart w:id="145" w:name="_Toc465865660"/>
      <w:bookmarkStart w:id="146" w:name="_Toc465875947"/>
      <w:bookmarkStart w:id="147" w:name="_Toc465882567"/>
      <w:bookmarkStart w:id="148" w:name="_Toc466015937"/>
      <w:bookmarkStart w:id="149" w:name="_Toc466017172"/>
      <w:bookmarkStart w:id="150" w:name="_Toc466020718"/>
      <w:bookmarkStart w:id="151" w:name="_Toc466047386"/>
      <w:bookmarkStart w:id="152" w:name="_Toc466054515"/>
      <w:bookmarkStart w:id="153" w:name="_Toc466274306"/>
      <w:bookmarkStart w:id="154" w:name="_Toc466278506"/>
      <w:bookmarkStart w:id="155" w:name="_Toc466278924"/>
      <w:bookmarkStart w:id="156" w:name="_Toc466295794"/>
      <w:bookmarkStart w:id="157" w:name="_Toc466299737"/>
      <w:bookmarkStart w:id="158" w:name="_Toc466300837"/>
      <w:bookmarkStart w:id="159" w:name="_Toc419978174"/>
      <w:bookmarkStart w:id="160" w:name="_Toc422411088"/>
      <w:bookmarkStart w:id="161" w:name="_Toc20744013"/>
      <w:r>
        <w:t>Amendments</w:t>
      </w:r>
      <w:r w:rsidRPr="007C15BE">
        <w:t xml:space="preserve"> During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RFP Process</w:t>
      </w:r>
      <w:bookmarkEnd w:id="161"/>
    </w:p>
    <w:p w:rsidR="00946C7B" w:rsidRPr="00D1419F" w:rsidRDefault="00270A27" w:rsidP="00946C7B">
      <w:pPr>
        <w:jc w:val="both"/>
        <w:rPr>
          <w:rFonts w:cs="Arial"/>
        </w:rPr>
      </w:pPr>
      <w:r w:rsidRPr="007C15BE">
        <w:rPr>
          <w:rFonts w:cs="Arial"/>
        </w:rPr>
        <w:t xml:space="preserve">Any additional information required </w:t>
      </w:r>
      <w:r w:rsidRPr="008A58A7">
        <w:rPr>
          <w:rFonts w:cs="Arial"/>
        </w:rPr>
        <w:t xml:space="preserve">by </w:t>
      </w:r>
      <w:r w:rsidR="0076245B" w:rsidRPr="008A58A7">
        <w:rPr>
          <w:rFonts w:cs="Arial"/>
        </w:rPr>
        <w:t xml:space="preserve">a </w:t>
      </w:r>
      <w:r w:rsidR="005117BF" w:rsidRPr="008A58A7">
        <w:rPr>
          <w:rFonts w:cs="Arial"/>
        </w:rPr>
        <w:t>b</w:t>
      </w:r>
      <w:r w:rsidRPr="008A58A7">
        <w:rPr>
          <w:rFonts w:cs="Arial"/>
        </w:rPr>
        <w:t>idder, revisions</w:t>
      </w:r>
      <w:r w:rsidRPr="007C15BE">
        <w:rPr>
          <w:rFonts w:cs="Arial"/>
        </w:rPr>
        <w:t xml:space="preserve"> in the </w:t>
      </w:r>
      <w:r w:rsidR="00A07731">
        <w:rPr>
          <w:rFonts w:cs="Arial"/>
        </w:rPr>
        <w:t>requested scope of supply</w:t>
      </w:r>
      <w:r w:rsidRPr="007C15BE">
        <w:rPr>
          <w:rFonts w:cs="Arial"/>
        </w:rPr>
        <w:t xml:space="preserve">, discrepancies in the bidding documents, or clarifications will be in the form of addenda issued to all </w:t>
      </w:r>
      <w:r w:rsidR="005117BF">
        <w:rPr>
          <w:rFonts w:cs="Arial"/>
        </w:rPr>
        <w:t>b</w:t>
      </w:r>
      <w:r w:rsidRPr="007C15BE">
        <w:rPr>
          <w:rFonts w:cs="Arial"/>
        </w:rPr>
        <w:t>idders</w:t>
      </w:r>
      <w:r w:rsidR="0064152B">
        <w:rPr>
          <w:rFonts w:cs="Arial"/>
        </w:rPr>
        <w:t xml:space="preserve">. </w:t>
      </w:r>
      <w:r w:rsidR="0064152B" w:rsidRPr="00E86088">
        <w:rPr>
          <w:rFonts w:cs="Arial"/>
          <w:color w:val="0070C0"/>
        </w:rPr>
        <w:t xml:space="preserve"> </w:t>
      </w:r>
      <w:r w:rsidR="00712F29" w:rsidRPr="0064152B">
        <w:rPr>
          <w:rFonts w:cs="Arial"/>
        </w:rPr>
        <w:t>Any</w:t>
      </w:r>
      <w:r w:rsidRPr="007C15BE">
        <w:rPr>
          <w:rFonts w:cs="Arial"/>
        </w:rPr>
        <w:t xml:space="preserve"> addenda issued to </w:t>
      </w:r>
      <w:r w:rsidR="005117BF">
        <w:rPr>
          <w:rFonts w:cs="Arial"/>
        </w:rPr>
        <w:t>b</w:t>
      </w:r>
      <w:r w:rsidRPr="007C15BE">
        <w:rPr>
          <w:rFonts w:cs="Arial"/>
        </w:rPr>
        <w:t xml:space="preserve">idders shall be acknowledged </w:t>
      </w:r>
      <w:r w:rsidR="0076245B">
        <w:rPr>
          <w:rFonts w:cs="Arial"/>
        </w:rPr>
        <w:t>by</w:t>
      </w:r>
      <w:r w:rsidR="000C73CA">
        <w:rPr>
          <w:rFonts w:cs="Arial"/>
        </w:rPr>
        <w:t xml:space="preserve"> </w:t>
      </w:r>
      <w:r w:rsidR="00676954">
        <w:rPr>
          <w:rFonts w:cs="Arial"/>
        </w:rPr>
        <w:t xml:space="preserve">the </w:t>
      </w:r>
      <w:r w:rsidR="005117BF">
        <w:rPr>
          <w:rFonts w:cs="Arial"/>
        </w:rPr>
        <w:t>b</w:t>
      </w:r>
      <w:r w:rsidR="00676954">
        <w:rPr>
          <w:rFonts w:cs="Arial"/>
        </w:rPr>
        <w:t>idders.</w:t>
      </w:r>
    </w:p>
    <w:p w:rsidR="00946C7B" w:rsidRPr="007C15BE" w:rsidRDefault="00270A27" w:rsidP="00946C7B">
      <w:pPr>
        <w:pStyle w:val="Heading2"/>
        <w:jc w:val="both"/>
      </w:pPr>
      <w:bookmarkStart w:id="162" w:name="_Toc419978169"/>
      <w:bookmarkStart w:id="163" w:name="_Toc422590027"/>
      <w:bookmarkStart w:id="164" w:name="_Toc464894684"/>
      <w:bookmarkStart w:id="165" w:name="_Toc465774699"/>
      <w:bookmarkStart w:id="166" w:name="_Toc465778456"/>
      <w:bookmarkStart w:id="167" w:name="_Toc465785697"/>
      <w:bookmarkStart w:id="168" w:name="_Toc465846727"/>
      <w:bookmarkStart w:id="169" w:name="_Toc465864967"/>
      <w:bookmarkStart w:id="170" w:name="_Toc465865661"/>
      <w:bookmarkStart w:id="171" w:name="_Toc465875948"/>
      <w:bookmarkStart w:id="172" w:name="_Toc465882568"/>
      <w:bookmarkStart w:id="173" w:name="_Toc466015938"/>
      <w:bookmarkStart w:id="174" w:name="_Toc466017173"/>
      <w:bookmarkStart w:id="175" w:name="_Toc466020719"/>
      <w:bookmarkStart w:id="176" w:name="_Toc466047387"/>
      <w:bookmarkStart w:id="177" w:name="_Toc466054516"/>
      <w:bookmarkStart w:id="178" w:name="_Toc466274307"/>
      <w:bookmarkStart w:id="179" w:name="_Toc466278507"/>
      <w:bookmarkStart w:id="180" w:name="_Toc466278925"/>
      <w:bookmarkStart w:id="181" w:name="_Toc466295795"/>
      <w:bookmarkStart w:id="182" w:name="_Toc466299738"/>
      <w:bookmarkStart w:id="183" w:name="_Toc466300838"/>
      <w:bookmarkStart w:id="184" w:name="_Toc20744014"/>
      <w:r w:rsidRPr="007C15BE">
        <w:t>Bidder's Responsibility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946C7B" w:rsidRPr="007C15BE" w:rsidRDefault="00270A27" w:rsidP="00946C7B">
      <w:pPr>
        <w:jc w:val="both"/>
        <w:rPr>
          <w:rFonts w:cs="Arial"/>
        </w:rPr>
      </w:pPr>
      <w:r w:rsidRPr="007C15BE">
        <w:rPr>
          <w:rFonts w:cs="Arial"/>
        </w:rPr>
        <w:t xml:space="preserve">It is </w:t>
      </w:r>
      <w:r w:rsidR="0076245B">
        <w:rPr>
          <w:rFonts w:cs="Arial"/>
        </w:rPr>
        <w:t xml:space="preserve">a </w:t>
      </w:r>
      <w:r w:rsidR="005117BF">
        <w:rPr>
          <w:rFonts w:cs="Arial"/>
        </w:rPr>
        <w:t>b</w:t>
      </w:r>
      <w:r w:rsidRPr="007C15BE">
        <w:rPr>
          <w:rFonts w:cs="Arial"/>
        </w:rPr>
        <w:t>idder</w:t>
      </w:r>
      <w:r w:rsidR="00A16D93">
        <w:rPr>
          <w:rFonts w:cs="Arial"/>
        </w:rPr>
        <w:t>’</w:t>
      </w:r>
      <w:r w:rsidRPr="007C15BE">
        <w:rPr>
          <w:rFonts w:cs="Arial"/>
        </w:rPr>
        <w:t xml:space="preserve">s responsibility to gather and dispense to its subcontractors </w:t>
      </w:r>
      <w:r w:rsidR="0076245B">
        <w:rPr>
          <w:rFonts w:cs="Arial"/>
        </w:rPr>
        <w:t xml:space="preserve">all information necessary for the completion </w:t>
      </w:r>
      <w:r w:rsidRPr="007C15BE">
        <w:rPr>
          <w:rFonts w:cs="Arial"/>
        </w:rPr>
        <w:t xml:space="preserve">of the </w:t>
      </w:r>
      <w:r w:rsidR="0076245B" w:rsidRPr="00FC350F">
        <w:rPr>
          <w:rFonts w:cs="Arial"/>
        </w:rPr>
        <w:t>b</w:t>
      </w:r>
      <w:r w:rsidRPr="0076245B">
        <w:rPr>
          <w:rFonts w:cs="Arial"/>
        </w:rPr>
        <w:t xml:space="preserve">id </w:t>
      </w:r>
      <w:r w:rsidR="0076245B" w:rsidRPr="00FC350F">
        <w:rPr>
          <w:rFonts w:cs="Arial"/>
        </w:rPr>
        <w:t>d</w:t>
      </w:r>
      <w:r w:rsidRPr="0076245B">
        <w:rPr>
          <w:rFonts w:cs="Arial"/>
        </w:rPr>
        <w:t>ocuments</w:t>
      </w:r>
      <w:r w:rsidR="0076245B">
        <w:rPr>
          <w:rFonts w:cs="Arial"/>
        </w:rPr>
        <w:t>.</w:t>
      </w:r>
    </w:p>
    <w:p w:rsidR="00946C7B" w:rsidRPr="007C15BE" w:rsidRDefault="00946C7B" w:rsidP="00946C7B">
      <w:pPr>
        <w:jc w:val="both"/>
        <w:rPr>
          <w:rFonts w:cs="Arial"/>
        </w:rPr>
      </w:pPr>
    </w:p>
    <w:p w:rsidR="00946C7B" w:rsidRPr="007C15BE" w:rsidRDefault="00B82F74" w:rsidP="00946C7B">
      <w:pPr>
        <w:jc w:val="both"/>
        <w:rPr>
          <w:rFonts w:cs="Arial"/>
        </w:rPr>
      </w:pPr>
      <w:r>
        <w:rPr>
          <w:rFonts w:cs="Arial"/>
          <w:noProof/>
        </w:rPr>
        <w:t>EPE</w:t>
      </w:r>
      <w:r w:rsidR="000D18C5" w:rsidRPr="007C15BE">
        <w:rPr>
          <w:rFonts w:cs="Arial"/>
          <w:noProof/>
        </w:rPr>
        <w:t xml:space="preserve"> </w:t>
      </w:r>
      <w:r w:rsidR="00270A27" w:rsidRPr="007C15BE">
        <w:rPr>
          <w:rFonts w:cs="Arial"/>
        </w:rPr>
        <w:t xml:space="preserve">shall </w:t>
      </w:r>
      <w:r w:rsidR="00A07731">
        <w:rPr>
          <w:rFonts w:cs="Arial"/>
        </w:rPr>
        <w:t>have no agreement with a bidder’s subcontractors</w:t>
      </w:r>
      <w:r w:rsidR="00270A27" w:rsidRPr="007C15BE">
        <w:rPr>
          <w:rFonts w:cs="Arial"/>
        </w:rPr>
        <w:t xml:space="preserve">, and </w:t>
      </w:r>
      <w:r w:rsidR="005117BF">
        <w:rPr>
          <w:rFonts w:cs="Arial"/>
        </w:rPr>
        <w:t>b</w:t>
      </w:r>
      <w:r w:rsidR="00270A27" w:rsidRPr="007C15BE">
        <w:rPr>
          <w:rFonts w:cs="Arial"/>
        </w:rPr>
        <w:t>idder shall so inform its subcontractors.</w:t>
      </w:r>
    </w:p>
    <w:p w:rsidR="00946C7B" w:rsidRPr="007C15BE" w:rsidRDefault="00946C7B" w:rsidP="00946C7B">
      <w:pPr>
        <w:jc w:val="both"/>
        <w:rPr>
          <w:rFonts w:cs="Arial"/>
        </w:rPr>
      </w:pPr>
    </w:p>
    <w:p w:rsidR="00946C7B" w:rsidRPr="007C15BE" w:rsidRDefault="00270A27" w:rsidP="00946C7B">
      <w:pPr>
        <w:jc w:val="both"/>
        <w:rPr>
          <w:rFonts w:cs="Arial"/>
        </w:rPr>
      </w:pPr>
      <w:r w:rsidRPr="007C15BE">
        <w:rPr>
          <w:rFonts w:cs="Arial"/>
        </w:rPr>
        <w:t xml:space="preserve">Selected </w:t>
      </w:r>
      <w:r w:rsidR="005117BF">
        <w:rPr>
          <w:rFonts w:cs="Arial"/>
        </w:rPr>
        <w:t>b</w:t>
      </w:r>
      <w:r w:rsidRPr="007C15BE">
        <w:rPr>
          <w:rFonts w:cs="Arial"/>
        </w:rPr>
        <w:t>idder(s) will be required to enforce the safety, security</w:t>
      </w:r>
      <w:r w:rsidR="00A07731">
        <w:rPr>
          <w:rFonts w:cs="Arial"/>
        </w:rPr>
        <w:t>,</w:t>
      </w:r>
      <w:r w:rsidRPr="007C15BE">
        <w:rPr>
          <w:rFonts w:cs="Arial"/>
        </w:rPr>
        <w:t xml:space="preserve"> and fitness-for-duty procedures while </w:t>
      </w:r>
      <w:r w:rsidR="005117BF">
        <w:rPr>
          <w:rFonts w:cs="Arial"/>
        </w:rPr>
        <w:t>b</w:t>
      </w:r>
      <w:r w:rsidRPr="007C15BE">
        <w:rPr>
          <w:rFonts w:cs="Arial"/>
        </w:rPr>
        <w:t xml:space="preserve">idder, its employees, agents, representatives and/or subcontractors are on </w:t>
      </w:r>
      <w:r w:rsidR="00B82F74">
        <w:rPr>
          <w:rFonts w:cs="Arial"/>
        </w:rPr>
        <w:t>EPE</w:t>
      </w:r>
      <w:r w:rsidRPr="007C15BE">
        <w:rPr>
          <w:rFonts w:cs="Arial"/>
        </w:rPr>
        <w:t xml:space="preserve"> </w:t>
      </w:r>
      <w:r w:rsidR="000D18C5" w:rsidRPr="007C15BE">
        <w:rPr>
          <w:rFonts w:cs="Arial"/>
        </w:rPr>
        <w:t xml:space="preserve">customer and/or </w:t>
      </w:r>
      <w:r w:rsidR="00B82F74">
        <w:rPr>
          <w:rFonts w:cs="Arial"/>
        </w:rPr>
        <w:t>EPE</w:t>
      </w:r>
      <w:r w:rsidR="000D18C5" w:rsidRPr="007C15BE">
        <w:rPr>
          <w:rFonts w:cs="Arial"/>
        </w:rPr>
        <w:t xml:space="preserve"> </w:t>
      </w:r>
      <w:r w:rsidRPr="007C15BE">
        <w:rPr>
          <w:rFonts w:cs="Arial"/>
        </w:rPr>
        <w:t>premises.</w:t>
      </w:r>
    </w:p>
    <w:p w:rsidR="00946C7B" w:rsidRPr="007C15BE" w:rsidRDefault="00270A27" w:rsidP="00946C7B">
      <w:pPr>
        <w:pStyle w:val="Heading2"/>
        <w:jc w:val="both"/>
      </w:pPr>
      <w:bookmarkStart w:id="185" w:name="_Toc419978170"/>
      <w:bookmarkStart w:id="186" w:name="_Toc422590028"/>
      <w:bookmarkStart w:id="187" w:name="_Toc464894685"/>
      <w:bookmarkStart w:id="188" w:name="_Toc465774700"/>
      <w:bookmarkStart w:id="189" w:name="_Toc465778457"/>
      <w:bookmarkStart w:id="190" w:name="_Toc465785698"/>
      <w:bookmarkStart w:id="191" w:name="_Toc465846728"/>
      <w:bookmarkStart w:id="192" w:name="_Toc465864968"/>
      <w:bookmarkStart w:id="193" w:name="_Toc465865662"/>
      <w:bookmarkStart w:id="194" w:name="_Toc465875949"/>
      <w:bookmarkStart w:id="195" w:name="_Toc465882569"/>
      <w:bookmarkStart w:id="196" w:name="_Toc466015939"/>
      <w:bookmarkStart w:id="197" w:name="_Toc466017174"/>
      <w:bookmarkStart w:id="198" w:name="_Toc466020720"/>
      <w:bookmarkStart w:id="199" w:name="_Toc466047388"/>
      <w:bookmarkStart w:id="200" w:name="_Toc466054517"/>
      <w:bookmarkStart w:id="201" w:name="_Toc466274308"/>
      <w:bookmarkStart w:id="202" w:name="_Toc466278508"/>
      <w:bookmarkStart w:id="203" w:name="_Toc466278926"/>
      <w:bookmarkStart w:id="204" w:name="_Toc466295796"/>
      <w:bookmarkStart w:id="205" w:name="_Toc466299739"/>
      <w:bookmarkStart w:id="206" w:name="_Toc466300839"/>
      <w:bookmarkStart w:id="207" w:name="_Toc20744015"/>
      <w:r w:rsidRPr="007C15BE">
        <w:t>General Conditions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946C7B" w:rsidRPr="007C15BE" w:rsidRDefault="00270A27" w:rsidP="00946C7B">
      <w:pPr>
        <w:jc w:val="both"/>
        <w:rPr>
          <w:rFonts w:cs="Arial"/>
        </w:rPr>
      </w:pPr>
      <w:bookmarkStart w:id="208" w:name="_Toc419978171"/>
      <w:bookmarkStart w:id="209" w:name="_Toc422590029"/>
      <w:r>
        <w:rPr>
          <w:rFonts w:cs="Arial"/>
        </w:rPr>
        <w:t>EPE</w:t>
      </w:r>
      <w:r w:rsidRPr="007C15BE">
        <w:rPr>
          <w:rFonts w:cs="Arial"/>
        </w:rPr>
        <w:t xml:space="preserve"> </w:t>
      </w:r>
      <w:r w:rsidR="00684D3D">
        <w:rPr>
          <w:rFonts w:cs="Arial"/>
        </w:rPr>
        <w:t>may</w:t>
      </w:r>
      <w:r w:rsidRPr="007C15BE">
        <w:rPr>
          <w:rFonts w:cs="Arial"/>
        </w:rPr>
        <w:t xml:space="preserve"> pursue contract negotiations </w:t>
      </w:r>
      <w:r w:rsidR="002C3B84">
        <w:rPr>
          <w:rFonts w:cs="Arial"/>
        </w:rPr>
        <w:t xml:space="preserve">with </w:t>
      </w:r>
      <w:r w:rsidR="002C3B84" w:rsidRPr="004C6274">
        <w:rPr>
          <w:rFonts w:cs="Arial"/>
        </w:rPr>
        <w:t>those</w:t>
      </w:r>
      <w:r w:rsidRPr="004C6274">
        <w:rPr>
          <w:rFonts w:cs="Arial"/>
        </w:rPr>
        <w:t xml:space="preserve"> </w:t>
      </w:r>
      <w:r w:rsidR="005117BF" w:rsidRPr="004C6274">
        <w:rPr>
          <w:rFonts w:cs="Arial"/>
        </w:rPr>
        <w:t>b</w:t>
      </w:r>
      <w:r w:rsidRPr="004C6274">
        <w:rPr>
          <w:rFonts w:cs="Arial"/>
        </w:rPr>
        <w:t>idder</w:t>
      </w:r>
      <w:r w:rsidR="004C6274" w:rsidRPr="004C6274">
        <w:rPr>
          <w:rFonts w:cs="Arial"/>
        </w:rPr>
        <w:t>s</w:t>
      </w:r>
      <w:r w:rsidR="002C3B84" w:rsidRPr="004C6274">
        <w:rPr>
          <w:rFonts w:cs="Arial"/>
        </w:rPr>
        <w:t>, if</w:t>
      </w:r>
      <w:r w:rsidR="002C3B84">
        <w:rPr>
          <w:rFonts w:cs="Arial"/>
        </w:rPr>
        <w:t xml:space="preserve"> any, that EPE believes are</w:t>
      </w:r>
      <w:r w:rsidRPr="007C15BE">
        <w:rPr>
          <w:rFonts w:cs="Arial"/>
        </w:rPr>
        <w:t xml:space="preserve"> best suited to meet </w:t>
      </w:r>
      <w:r w:rsidR="002C3B84">
        <w:rPr>
          <w:rFonts w:cs="Arial"/>
        </w:rPr>
        <w:t>its</w:t>
      </w:r>
      <w:r w:rsidRPr="007C15BE">
        <w:rPr>
          <w:rFonts w:cs="Arial"/>
        </w:rPr>
        <w:t xml:space="preserve"> needs. </w:t>
      </w:r>
      <w:r w:rsidR="005117BF">
        <w:rPr>
          <w:rFonts w:cs="Arial"/>
        </w:rPr>
        <w:t xml:space="preserve"> </w:t>
      </w:r>
      <w:r w:rsidRPr="007C15BE">
        <w:rPr>
          <w:rFonts w:cs="Arial"/>
        </w:rPr>
        <w:t xml:space="preserve">Any expenses incurred in the preparation of responses to this RFP are </w:t>
      </w:r>
      <w:r w:rsidR="008F14D9">
        <w:rPr>
          <w:rFonts w:cs="Arial"/>
        </w:rPr>
        <w:t xml:space="preserve">the </w:t>
      </w:r>
      <w:r w:rsidR="005117BF">
        <w:rPr>
          <w:rFonts w:cs="Arial"/>
        </w:rPr>
        <w:t>b</w:t>
      </w:r>
      <w:r w:rsidRPr="007C15BE">
        <w:rPr>
          <w:rFonts w:cs="Arial"/>
        </w:rPr>
        <w:t xml:space="preserve">idder’s sole responsibility. </w:t>
      </w:r>
      <w:r w:rsidR="005117BF">
        <w:rPr>
          <w:rFonts w:cs="Arial"/>
        </w:rPr>
        <w:t xml:space="preserve"> </w:t>
      </w:r>
      <w:r w:rsidRPr="007C15BE">
        <w:rPr>
          <w:rFonts w:cs="Arial"/>
        </w:rPr>
        <w:t xml:space="preserve">Bidder’s submitted </w:t>
      </w:r>
      <w:r w:rsidR="00A16D93" w:rsidRPr="007C15BE">
        <w:rPr>
          <w:rFonts w:cs="Arial"/>
        </w:rPr>
        <w:t xml:space="preserve">proposal </w:t>
      </w:r>
      <w:r w:rsidRPr="007C15BE">
        <w:rPr>
          <w:rFonts w:cs="Arial"/>
        </w:rPr>
        <w:t>must remain valid for at least one (1) year.</w:t>
      </w:r>
    </w:p>
    <w:p w:rsidR="00946C7B" w:rsidRPr="007C15BE" w:rsidRDefault="00270A27" w:rsidP="00946C7B">
      <w:pPr>
        <w:pStyle w:val="Heading2"/>
        <w:jc w:val="both"/>
      </w:pPr>
      <w:bookmarkStart w:id="210" w:name="_Toc464894686"/>
      <w:bookmarkStart w:id="211" w:name="_Toc465774701"/>
      <w:bookmarkStart w:id="212" w:name="_Toc465778458"/>
      <w:bookmarkStart w:id="213" w:name="_Toc465785699"/>
      <w:bookmarkStart w:id="214" w:name="_Toc465846729"/>
      <w:bookmarkStart w:id="215" w:name="_Toc465864969"/>
      <w:bookmarkStart w:id="216" w:name="_Toc465865663"/>
      <w:bookmarkStart w:id="217" w:name="_Toc465875950"/>
      <w:bookmarkStart w:id="218" w:name="_Toc465882570"/>
      <w:bookmarkStart w:id="219" w:name="_Toc466015940"/>
      <w:bookmarkStart w:id="220" w:name="_Toc466017175"/>
      <w:bookmarkStart w:id="221" w:name="_Toc466020721"/>
      <w:bookmarkStart w:id="222" w:name="_Toc466047389"/>
      <w:bookmarkStart w:id="223" w:name="_Toc466054518"/>
      <w:bookmarkStart w:id="224" w:name="_Toc466274309"/>
      <w:bookmarkStart w:id="225" w:name="_Toc466278509"/>
      <w:bookmarkStart w:id="226" w:name="_Toc466278927"/>
      <w:bookmarkStart w:id="227" w:name="_Toc466295797"/>
      <w:bookmarkStart w:id="228" w:name="_Toc466299740"/>
      <w:bookmarkStart w:id="229" w:name="_Toc466300840"/>
      <w:bookmarkStart w:id="230" w:name="_Toc20744016"/>
      <w:r w:rsidRPr="007C15BE">
        <w:t>Right of Rejection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46C7B" w:rsidRPr="007C15BE" w:rsidRDefault="00270A27" w:rsidP="00946C7B">
      <w:pPr>
        <w:jc w:val="both"/>
        <w:rPr>
          <w:rFonts w:cs="Arial"/>
        </w:rPr>
      </w:pPr>
      <w:r>
        <w:rPr>
          <w:rFonts w:cs="Arial"/>
        </w:rPr>
        <w:t>EPE</w:t>
      </w:r>
      <w:r w:rsidRPr="007C15BE">
        <w:rPr>
          <w:rFonts w:cs="Arial"/>
        </w:rPr>
        <w:t xml:space="preserve"> reserves the right to reject any or all responses to this RFP or any portion thereof for any </w:t>
      </w:r>
      <w:r w:rsidR="00A07731">
        <w:rPr>
          <w:rFonts w:cs="Arial"/>
        </w:rPr>
        <w:t xml:space="preserve">or no </w:t>
      </w:r>
      <w:r w:rsidRPr="007C15BE">
        <w:rPr>
          <w:rFonts w:cs="Arial"/>
        </w:rPr>
        <w:t>reason</w:t>
      </w:r>
      <w:r w:rsidR="00A07731">
        <w:rPr>
          <w:rFonts w:cs="Arial"/>
        </w:rPr>
        <w:t>.</w:t>
      </w:r>
      <w:r w:rsidR="005117BF">
        <w:rPr>
          <w:rFonts w:cs="Arial"/>
        </w:rPr>
        <w:t xml:space="preserve"> </w:t>
      </w:r>
      <w:r w:rsidRPr="007C15BE">
        <w:rPr>
          <w:rFonts w:cs="Arial"/>
        </w:rPr>
        <w:t xml:space="preserve"> Neither receipt of a response nor failure to reject a response shall impose any legal obligation on </w:t>
      </w:r>
      <w:r>
        <w:rPr>
          <w:rFonts w:cs="Arial"/>
        </w:rPr>
        <w:t>EPE</w:t>
      </w:r>
      <w:r w:rsidRPr="007C15BE">
        <w:rPr>
          <w:rFonts w:cs="Arial"/>
        </w:rPr>
        <w:t xml:space="preserve"> or any of its affiliates. </w:t>
      </w:r>
      <w:r w:rsidR="005117BF">
        <w:rPr>
          <w:rFonts w:cs="Arial"/>
        </w:rPr>
        <w:t xml:space="preserve"> </w:t>
      </w:r>
      <w:r>
        <w:rPr>
          <w:rFonts w:cs="Arial"/>
        </w:rPr>
        <w:t>EPE</w:t>
      </w:r>
      <w:r w:rsidRPr="007C15BE">
        <w:rPr>
          <w:rFonts w:cs="Arial"/>
        </w:rPr>
        <w:t xml:space="preserve"> may </w:t>
      </w:r>
      <w:r w:rsidR="00D24CC3" w:rsidRPr="007C15BE">
        <w:rPr>
          <w:rFonts w:cs="Arial"/>
        </w:rPr>
        <w:t>enter</w:t>
      </w:r>
      <w:r w:rsidRPr="007C15BE">
        <w:rPr>
          <w:rFonts w:cs="Arial"/>
        </w:rPr>
        <w:t xml:space="preserve"> discussions and/or negotiations with one or more qualified </w:t>
      </w:r>
      <w:r w:rsidR="005117BF">
        <w:rPr>
          <w:rFonts w:cs="Arial"/>
        </w:rPr>
        <w:t>b</w:t>
      </w:r>
      <w:r w:rsidRPr="007C15BE">
        <w:rPr>
          <w:rFonts w:cs="Arial"/>
        </w:rPr>
        <w:t xml:space="preserve">idders at the same time, should such action be in the best interest of </w:t>
      </w:r>
      <w:r>
        <w:rPr>
          <w:rFonts w:cs="Arial"/>
        </w:rPr>
        <w:t>EPE</w:t>
      </w:r>
      <w:r w:rsidRPr="007C15BE">
        <w:rPr>
          <w:rFonts w:cs="Arial"/>
        </w:rPr>
        <w:t xml:space="preserve"> and </w:t>
      </w:r>
      <w:r w:rsidR="00A16D93">
        <w:rPr>
          <w:rFonts w:cs="Arial"/>
        </w:rPr>
        <w:t xml:space="preserve">its </w:t>
      </w:r>
      <w:r w:rsidRPr="007C15BE">
        <w:rPr>
          <w:rFonts w:cs="Arial"/>
        </w:rPr>
        <w:t>stakeholders.</w:t>
      </w:r>
    </w:p>
    <w:p w:rsidR="00946C7B" w:rsidRPr="007C15BE" w:rsidRDefault="00270A27" w:rsidP="00946C7B">
      <w:pPr>
        <w:pStyle w:val="Heading2"/>
        <w:jc w:val="both"/>
      </w:pPr>
      <w:bookmarkStart w:id="231" w:name="_Toc419978172"/>
      <w:bookmarkStart w:id="232" w:name="_Toc422590030"/>
      <w:bookmarkStart w:id="233" w:name="_Toc464894687"/>
      <w:bookmarkStart w:id="234" w:name="_Toc465774702"/>
      <w:bookmarkStart w:id="235" w:name="_Toc465778459"/>
      <w:bookmarkStart w:id="236" w:name="_Toc465785700"/>
      <w:bookmarkStart w:id="237" w:name="_Toc465846730"/>
      <w:bookmarkStart w:id="238" w:name="_Toc465864970"/>
      <w:bookmarkStart w:id="239" w:name="_Toc465865664"/>
      <w:bookmarkStart w:id="240" w:name="_Toc465875951"/>
      <w:bookmarkStart w:id="241" w:name="_Toc465882571"/>
      <w:bookmarkStart w:id="242" w:name="_Toc466015941"/>
      <w:bookmarkStart w:id="243" w:name="_Toc466017176"/>
      <w:bookmarkStart w:id="244" w:name="_Toc466020722"/>
      <w:bookmarkStart w:id="245" w:name="_Toc466047390"/>
      <w:bookmarkStart w:id="246" w:name="_Toc466054519"/>
      <w:bookmarkStart w:id="247" w:name="_Toc466274310"/>
      <w:bookmarkStart w:id="248" w:name="_Toc466278510"/>
      <w:bookmarkStart w:id="249" w:name="_Toc466278928"/>
      <w:bookmarkStart w:id="250" w:name="_Toc466295798"/>
      <w:bookmarkStart w:id="251" w:name="_Toc466299741"/>
      <w:bookmarkStart w:id="252" w:name="_Toc466300841"/>
      <w:bookmarkStart w:id="253" w:name="_Toc20744017"/>
      <w:r w:rsidRPr="007C15BE">
        <w:t>Notification of Intent to Bid</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072169" w:rsidRDefault="00DE40B9" w:rsidP="00072169">
      <w:pPr>
        <w:jc w:val="both"/>
        <w:rPr>
          <w:rFonts w:cs="Arial"/>
          <w:color w:val="0070C0"/>
        </w:rPr>
      </w:pPr>
      <w:bookmarkStart w:id="254" w:name="_Toc419978173"/>
      <w:bookmarkStart w:id="255" w:name="_Toc422590031"/>
      <w:r>
        <w:rPr>
          <w:rFonts w:cs="Arial"/>
        </w:rPr>
        <w:t>To</w:t>
      </w:r>
      <w:r w:rsidR="001806E7">
        <w:rPr>
          <w:rFonts w:cs="Arial"/>
        </w:rPr>
        <w:t xml:space="preserve"> participate in the RFP process,</w:t>
      </w:r>
      <w:r w:rsidR="00270A27" w:rsidRPr="007C15BE">
        <w:rPr>
          <w:rFonts w:cs="Arial"/>
        </w:rPr>
        <w:t xml:space="preserve"> </w:t>
      </w:r>
      <w:r w:rsidR="0023564E">
        <w:rPr>
          <w:rFonts w:cs="Arial"/>
        </w:rPr>
        <w:t xml:space="preserve">a </w:t>
      </w:r>
      <w:r w:rsidR="005117BF">
        <w:rPr>
          <w:rFonts w:cs="Arial"/>
        </w:rPr>
        <w:t>b</w:t>
      </w:r>
      <w:r w:rsidR="00270A27" w:rsidRPr="007C15BE">
        <w:rPr>
          <w:rFonts w:cs="Arial"/>
        </w:rPr>
        <w:t xml:space="preserve">idder </w:t>
      </w:r>
      <w:r w:rsidR="008F14D9">
        <w:rPr>
          <w:rFonts w:cs="Arial"/>
        </w:rPr>
        <w:t>must</w:t>
      </w:r>
      <w:r w:rsidR="00270A27" w:rsidRPr="007C15BE">
        <w:rPr>
          <w:rFonts w:cs="Arial"/>
        </w:rPr>
        <w:t xml:space="preserve"> complete </w:t>
      </w:r>
      <w:r w:rsidR="00D24CC3" w:rsidRPr="007C15BE">
        <w:rPr>
          <w:rFonts w:cs="Arial"/>
        </w:rPr>
        <w:t xml:space="preserve">Exhibit A – </w:t>
      </w:r>
      <w:r w:rsidR="00D24CC3" w:rsidRPr="00DB04E5">
        <w:rPr>
          <w:rFonts w:cs="Arial"/>
        </w:rPr>
        <w:t>Notice of Intent to Bid Form</w:t>
      </w:r>
      <w:r w:rsidR="00D24CC3">
        <w:rPr>
          <w:rFonts w:cs="Arial"/>
        </w:rPr>
        <w:t xml:space="preserve"> </w:t>
      </w:r>
      <w:r w:rsidR="00270A27" w:rsidRPr="001F12A3">
        <w:rPr>
          <w:rFonts w:cs="Arial"/>
        </w:rPr>
        <w:t>by</w:t>
      </w:r>
      <w:r w:rsidR="00270A27" w:rsidRPr="001F12A3">
        <w:rPr>
          <w:rFonts w:cs="Arial"/>
          <w:color w:val="0070C0"/>
        </w:rPr>
        <w:t xml:space="preserve"> </w:t>
      </w:r>
      <w:r w:rsidR="00B30433" w:rsidRPr="00D077BA">
        <w:rPr>
          <w:rFonts w:cs="Arial"/>
          <w:b/>
          <w:color w:val="0070C0"/>
        </w:rPr>
        <w:t xml:space="preserve">5:00 PM </w:t>
      </w:r>
      <w:r w:rsidR="00660DE7" w:rsidRPr="00D077BA">
        <w:rPr>
          <w:rFonts w:cs="Arial"/>
          <w:b/>
          <w:color w:val="0070C0"/>
        </w:rPr>
        <w:t>Mountain Time (MT)</w:t>
      </w:r>
      <w:r w:rsidR="00660DE7">
        <w:rPr>
          <w:rFonts w:cs="Arial"/>
          <w:color w:val="0070C0"/>
        </w:rPr>
        <w:t xml:space="preserve"> </w:t>
      </w:r>
      <w:r w:rsidR="00B30433">
        <w:rPr>
          <w:rFonts w:cs="Arial"/>
          <w:color w:val="0070C0"/>
        </w:rPr>
        <w:t xml:space="preserve">on November 1, 2019. </w:t>
      </w:r>
      <w:r w:rsidR="00710CEE" w:rsidRPr="001F12A3">
        <w:rPr>
          <w:rFonts w:cs="Arial"/>
        </w:rPr>
        <w:t xml:space="preserve">Bidders may send this document </w:t>
      </w:r>
      <w:r w:rsidR="007E3520" w:rsidRPr="001F12A3">
        <w:rPr>
          <w:rFonts w:cs="Arial"/>
        </w:rPr>
        <w:t xml:space="preserve">via email </w:t>
      </w:r>
      <w:r w:rsidR="00710CEE" w:rsidRPr="001F12A3">
        <w:rPr>
          <w:rFonts w:cs="Arial"/>
        </w:rPr>
        <w:t>to the contact (email) as shown in Section 1.2</w:t>
      </w:r>
      <w:r w:rsidR="007E3520" w:rsidRPr="001F12A3">
        <w:rPr>
          <w:rFonts w:cs="Arial"/>
        </w:rPr>
        <w:t xml:space="preserve">. If a Bidder does not intend to </w:t>
      </w:r>
      <w:r w:rsidR="00C53592" w:rsidRPr="001F12A3">
        <w:rPr>
          <w:rFonts w:cs="Arial"/>
        </w:rPr>
        <w:t>bid,</w:t>
      </w:r>
      <w:r w:rsidR="007E3520" w:rsidRPr="001F12A3">
        <w:rPr>
          <w:rFonts w:cs="Arial"/>
        </w:rPr>
        <w:t xml:space="preserve"> please notify EPE via email.</w:t>
      </w:r>
    </w:p>
    <w:p w:rsidR="007E3520" w:rsidRPr="00710CEE" w:rsidRDefault="007E3520" w:rsidP="00072169">
      <w:pPr>
        <w:jc w:val="both"/>
        <w:rPr>
          <w:rFonts w:cs="Arial"/>
        </w:rPr>
      </w:pPr>
    </w:p>
    <w:p w:rsidR="00946C7B" w:rsidRPr="007E3520" w:rsidRDefault="00270A27" w:rsidP="00946C7B">
      <w:pPr>
        <w:pStyle w:val="Heading2"/>
        <w:jc w:val="both"/>
      </w:pPr>
      <w:bookmarkStart w:id="256" w:name="_Toc464894688"/>
      <w:bookmarkStart w:id="257" w:name="_Toc465774703"/>
      <w:bookmarkStart w:id="258" w:name="_Toc465778460"/>
      <w:bookmarkStart w:id="259" w:name="_Toc465785701"/>
      <w:bookmarkStart w:id="260" w:name="_Toc465846731"/>
      <w:bookmarkStart w:id="261" w:name="_Toc465864971"/>
      <w:bookmarkStart w:id="262" w:name="_Toc465865665"/>
      <w:bookmarkStart w:id="263" w:name="_Toc465875952"/>
      <w:bookmarkStart w:id="264" w:name="_Toc465882572"/>
      <w:bookmarkStart w:id="265" w:name="_Toc466015942"/>
      <w:bookmarkStart w:id="266" w:name="_Toc466017177"/>
      <w:bookmarkStart w:id="267" w:name="_Toc466020723"/>
      <w:bookmarkStart w:id="268" w:name="_Toc466047391"/>
      <w:bookmarkStart w:id="269" w:name="_Toc466054520"/>
      <w:bookmarkStart w:id="270" w:name="_Toc466274311"/>
      <w:bookmarkStart w:id="271" w:name="_Toc466278511"/>
      <w:bookmarkStart w:id="272" w:name="_Toc466278929"/>
      <w:bookmarkStart w:id="273" w:name="_Toc466295799"/>
      <w:bookmarkStart w:id="274" w:name="_Toc466299742"/>
      <w:bookmarkStart w:id="275" w:name="_Toc466300842"/>
      <w:bookmarkStart w:id="276" w:name="_Toc20744018"/>
      <w:r w:rsidRPr="007E3520">
        <w:lastRenderedPageBreak/>
        <w:t>Clarify</w:t>
      </w:r>
      <w:r w:rsidR="00A16D93" w:rsidRPr="007E3520">
        <w:t>ing</w:t>
      </w:r>
      <w:r w:rsidRPr="007E3520">
        <w:t xml:space="preserve"> Inquiries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946C7B" w:rsidRPr="00D1419F" w:rsidRDefault="00270A27" w:rsidP="00D24CC3">
      <w:pPr>
        <w:jc w:val="both"/>
        <w:rPr>
          <w:rFonts w:cs="Arial"/>
        </w:rPr>
      </w:pPr>
      <w:r w:rsidRPr="007C15BE">
        <w:rPr>
          <w:rFonts w:cs="Arial"/>
        </w:rPr>
        <w:t xml:space="preserve">Any clarifying inquiries </w:t>
      </w:r>
      <w:r w:rsidR="00094BC3" w:rsidRPr="007C15BE">
        <w:rPr>
          <w:rFonts w:cs="Arial"/>
        </w:rPr>
        <w:t>requested</w:t>
      </w:r>
      <w:r w:rsidRPr="007C15BE">
        <w:rPr>
          <w:rFonts w:cs="Arial"/>
        </w:rPr>
        <w:t xml:space="preserve"> by </w:t>
      </w:r>
      <w:r w:rsidR="008B6139">
        <w:rPr>
          <w:rFonts w:cs="Arial"/>
        </w:rPr>
        <w:t>b</w:t>
      </w:r>
      <w:r w:rsidRPr="007C15BE">
        <w:rPr>
          <w:rFonts w:cs="Arial"/>
        </w:rPr>
        <w:t xml:space="preserve">idders </w:t>
      </w:r>
      <w:r w:rsidR="00094BC3" w:rsidRPr="007C15BE">
        <w:rPr>
          <w:rFonts w:cs="Arial"/>
        </w:rPr>
        <w:t>must</w:t>
      </w:r>
      <w:r w:rsidRPr="007C15BE">
        <w:rPr>
          <w:rFonts w:cs="Arial"/>
        </w:rPr>
        <w:t xml:space="preserve"> be submitted </w:t>
      </w:r>
      <w:r w:rsidR="00724FD4" w:rsidRPr="007C15BE">
        <w:rPr>
          <w:rFonts w:cs="Arial"/>
        </w:rPr>
        <w:t>via</w:t>
      </w:r>
      <w:r w:rsidR="00D24CC3" w:rsidRPr="007C15BE">
        <w:rPr>
          <w:rFonts w:cs="Arial"/>
        </w:rPr>
        <w:t xml:space="preserve"> the i</w:t>
      </w:r>
      <w:r w:rsidR="005E230F">
        <w:rPr>
          <w:rFonts w:cs="Arial"/>
        </w:rPr>
        <w:t>nstructions</w:t>
      </w:r>
      <w:r w:rsidR="00D24CC3" w:rsidRPr="007C15BE">
        <w:rPr>
          <w:rFonts w:cs="Arial"/>
        </w:rPr>
        <w:t xml:space="preserve"> shown in Section </w:t>
      </w:r>
      <w:r w:rsidR="00A07731">
        <w:rPr>
          <w:rFonts w:cs="Arial"/>
        </w:rPr>
        <w:t xml:space="preserve">1.2 </w:t>
      </w:r>
      <w:r w:rsidR="00D24CC3" w:rsidRPr="007C15BE">
        <w:rPr>
          <w:rFonts w:cs="Arial"/>
        </w:rPr>
        <w:t xml:space="preserve">of this </w:t>
      </w:r>
      <w:r w:rsidR="00A07731">
        <w:rPr>
          <w:rFonts w:cs="Arial"/>
        </w:rPr>
        <w:t>RFP</w:t>
      </w:r>
      <w:r w:rsidR="0023564E">
        <w:rPr>
          <w:rFonts w:cs="Arial"/>
        </w:rPr>
        <w:t>.</w:t>
      </w:r>
      <w:r w:rsidRPr="007C15BE">
        <w:rPr>
          <w:rFonts w:cs="Arial"/>
        </w:rPr>
        <w:t xml:space="preserve"> </w:t>
      </w:r>
      <w:r w:rsidR="008B6139">
        <w:rPr>
          <w:rFonts w:cs="Arial"/>
        </w:rPr>
        <w:t xml:space="preserve"> </w:t>
      </w:r>
      <w:r w:rsidR="00B82F74">
        <w:rPr>
          <w:rFonts w:cs="Arial"/>
        </w:rPr>
        <w:t>EPE</w:t>
      </w:r>
      <w:r w:rsidRPr="007C15BE">
        <w:rPr>
          <w:rFonts w:cs="Arial"/>
        </w:rPr>
        <w:t xml:space="preserve"> will not be bound by erroneous information or clarifications obtained through any other means.</w:t>
      </w:r>
      <w:r w:rsidR="008812A1" w:rsidRPr="007C15BE">
        <w:rPr>
          <w:rFonts w:cs="Arial"/>
        </w:rPr>
        <w:t xml:space="preserve">  Clarifying Inquiries submitted after the deadline will not be addressed.</w:t>
      </w:r>
    </w:p>
    <w:p w:rsidR="007F220D" w:rsidRPr="005E230F" w:rsidRDefault="00270A27" w:rsidP="007F220D">
      <w:pPr>
        <w:pStyle w:val="Heading2"/>
        <w:jc w:val="both"/>
      </w:pPr>
      <w:bookmarkStart w:id="277" w:name="_Toc422590032"/>
      <w:bookmarkStart w:id="278" w:name="_Toc464894689"/>
      <w:bookmarkStart w:id="279" w:name="_Toc465774704"/>
      <w:bookmarkStart w:id="280" w:name="_Toc465778461"/>
      <w:bookmarkStart w:id="281" w:name="_Toc465785702"/>
      <w:bookmarkStart w:id="282" w:name="_Toc465846732"/>
      <w:bookmarkStart w:id="283" w:name="_Toc465864972"/>
      <w:bookmarkStart w:id="284" w:name="_Toc465865666"/>
      <w:bookmarkStart w:id="285" w:name="_Toc465875953"/>
      <w:bookmarkStart w:id="286" w:name="_Toc465882573"/>
      <w:bookmarkStart w:id="287" w:name="_Toc466015943"/>
      <w:bookmarkStart w:id="288" w:name="_Toc466017178"/>
      <w:bookmarkStart w:id="289" w:name="_Toc466020724"/>
      <w:bookmarkStart w:id="290" w:name="_Toc466047392"/>
      <w:bookmarkStart w:id="291" w:name="_Toc466054521"/>
      <w:bookmarkStart w:id="292" w:name="_Toc466274312"/>
      <w:bookmarkStart w:id="293" w:name="_Toc466278512"/>
      <w:bookmarkStart w:id="294" w:name="_Toc466278930"/>
      <w:bookmarkStart w:id="295" w:name="_Toc466295800"/>
      <w:bookmarkStart w:id="296" w:name="_Toc466299743"/>
      <w:bookmarkStart w:id="297" w:name="_Toc466300843"/>
      <w:bookmarkStart w:id="298" w:name="_Toc422590035"/>
      <w:bookmarkStart w:id="299" w:name="_Toc417800685"/>
      <w:bookmarkStart w:id="300" w:name="_Toc418675865"/>
      <w:bookmarkStart w:id="301" w:name="_Toc419323801"/>
      <w:bookmarkStart w:id="302" w:name="_Toc419978211"/>
      <w:bookmarkStart w:id="303" w:name="_Toc20744019"/>
      <w:bookmarkEnd w:id="159"/>
      <w:bookmarkEnd w:id="160"/>
      <w:r w:rsidRPr="005E230F">
        <w:t xml:space="preserve">Submission </w:t>
      </w:r>
      <w:r w:rsidR="00A16D93">
        <w:t>R</w:t>
      </w:r>
      <w:r w:rsidRPr="005E230F">
        <w:t>equirements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303"/>
    </w:p>
    <w:p w:rsidR="00010ED2" w:rsidRDefault="00E22A74" w:rsidP="008C7DC8">
      <w:pPr>
        <w:jc w:val="both"/>
        <w:rPr>
          <w:rFonts w:cs="Arial"/>
        </w:rPr>
      </w:pPr>
      <w:bookmarkStart w:id="304" w:name="_Toc422590033"/>
      <w:r>
        <w:rPr>
          <w:rFonts w:cs="Arial"/>
        </w:rPr>
        <w:t>Bid Response</w:t>
      </w:r>
      <w:r w:rsidR="008C7DC8" w:rsidRPr="008C7DC8">
        <w:rPr>
          <w:rFonts w:cs="Arial"/>
        </w:rPr>
        <w:t xml:space="preserve"> </w:t>
      </w:r>
      <w:r>
        <w:rPr>
          <w:rFonts w:cs="Arial"/>
        </w:rPr>
        <w:t xml:space="preserve">documents (see Table 3.1) </w:t>
      </w:r>
      <w:r w:rsidR="008C7DC8" w:rsidRPr="008C7DC8">
        <w:rPr>
          <w:rFonts w:cs="Arial"/>
        </w:rPr>
        <w:t>must be receive</w:t>
      </w:r>
      <w:r w:rsidR="006922B0">
        <w:rPr>
          <w:rFonts w:cs="Arial"/>
        </w:rPr>
        <w:t>d</w:t>
      </w:r>
      <w:r w:rsidR="008C7DC8" w:rsidRPr="008C7DC8">
        <w:rPr>
          <w:rFonts w:cs="Arial"/>
        </w:rPr>
        <w:t xml:space="preserve"> at EPE’s offices to the attention of</w:t>
      </w:r>
      <w:r w:rsidR="00010ED2">
        <w:rPr>
          <w:rFonts w:cs="Arial"/>
        </w:rPr>
        <w:t>:</w:t>
      </w:r>
    </w:p>
    <w:p w:rsidR="002961B4" w:rsidRDefault="002961B4" w:rsidP="008C7DC8">
      <w:pPr>
        <w:jc w:val="both"/>
        <w:rPr>
          <w:rFonts w:cs="Arial"/>
        </w:rPr>
      </w:pPr>
    </w:p>
    <w:p w:rsidR="00010ED2" w:rsidRDefault="008C7DC8" w:rsidP="00DF26B1">
      <w:pPr>
        <w:jc w:val="center"/>
        <w:rPr>
          <w:rFonts w:cs="Arial"/>
        </w:rPr>
      </w:pPr>
      <w:r w:rsidRPr="008C7DC8">
        <w:rPr>
          <w:rFonts w:cs="Arial"/>
        </w:rPr>
        <w:t>Julie Bañuelos, Contract Negotiator,</w:t>
      </w:r>
    </w:p>
    <w:p w:rsidR="00010ED2" w:rsidRDefault="008C7DC8" w:rsidP="00DF26B1">
      <w:pPr>
        <w:jc w:val="center"/>
        <w:rPr>
          <w:rFonts w:cs="Arial"/>
        </w:rPr>
      </w:pPr>
      <w:r w:rsidRPr="008C7DC8">
        <w:rPr>
          <w:rFonts w:cs="Arial"/>
        </w:rPr>
        <w:t>100 North Stanton Street, Location #121,</w:t>
      </w:r>
    </w:p>
    <w:p w:rsidR="00010ED2" w:rsidRDefault="008C7DC8" w:rsidP="00DF26B1">
      <w:pPr>
        <w:jc w:val="center"/>
        <w:rPr>
          <w:rFonts w:cs="Arial"/>
        </w:rPr>
      </w:pPr>
      <w:r w:rsidRPr="008C7DC8">
        <w:rPr>
          <w:rFonts w:cs="Arial"/>
        </w:rPr>
        <w:t>E</w:t>
      </w:r>
      <w:r w:rsidR="00010ED2">
        <w:rPr>
          <w:rFonts w:cs="Arial"/>
        </w:rPr>
        <w:t>l</w:t>
      </w:r>
      <w:r w:rsidRPr="008C7DC8">
        <w:rPr>
          <w:rFonts w:cs="Arial"/>
        </w:rPr>
        <w:t xml:space="preserve"> Paso, Texas 79901</w:t>
      </w:r>
    </w:p>
    <w:p w:rsidR="00D72425" w:rsidRDefault="00D72425" w:rsidP="00DF26B1">
      <w:pPr>
        <w:jc w:val="center"/>
        <w:rPr>
          <w:rFonts w:cs="Arial"/>
        </w:rPr>
      </w:pPr>
    </w:p>
    <w:p w:rsidR="008C7DC8" w:rsidRPr="008C7DC8" w:rsidRDefault="008C7DC8" w:rsidP="008C7DC8">
      <w:pPr>
        <w:jc w:val="both"/>
        <w:rPr>
          <w:rFonts w:cs="Arial"/>
        </w:rPr>
      </w:pPr>
      <w:r w:rsidRPr="008C7DC8">
        <w:rPr>
          <w:rFonts w:cs="Arial"/>
        </w:rPr>
        <w:t xml:space="preserve">by </w:t>
      </w:r>
      <w:r w:rsidRPr="00DF26B1">
        <w:rPr>
          <w:rFonts w:cs="Arial"/>
          <w:b/>
          <w:u w:val="single"/>
        </w:rPr>
        <w:t>5:00 pm Mountain Time (MT)</w:t>
      </w:r>
      <w:r w:rsidRPr="008C7DC8">
        <w:rPr>
          <w:rFonts w:cs="Arial"/>
        </w:rPr>
        <w:t xml:space="preserve"> on </w:t>
      </w:r>
      <w:r w:rsidR="006922B0">
        <w:rPr>
          <w:rFonts w:cs="Arial"/>
        </w:rPr>
        <w:t>the Proposals Due date indicated in Table 3.10.</w:t>
      </w:r>
      <w:r w:rsidRPr="008C7DC8">
        <w:rPr>
          <w:rFonts w:cs="Arial"/>
        </w:rPr>
        <w:t xml:space="preserve"> Any proposal </w:t>
      </w:r>
      <w:r w:rsidR="006922B0">
        <w:rPr>
          <w:rFonts w:cs="Arial"/>
        </w:rPr>
        <w:t>received</w:t>
      </w:r>
      <w:r w:rsidRPr="008C7DC8">
        <w:rPr>
          <w:rFonts w:cs="Arial"/>
        </w:rPr>
        <w:t xml:space="preserve"> after the due date will be excluded from consideration. The </w:t>
      </w:r>
      <w:r w:rsidR="00E22A74">
        <w:rPr>
          <w:rFonts w:cs="Arial"/>
        </w:rPr>
        <w:t xml:space="preserve">bid response </w:t>
      </w:r>
      <w:r w:rsidRPr="008C7DC8">
        <w:rPr>
          <w:rFonts w:cs="Arial"/>
        </w:rPr>
        <w:t xml:space="preserve">should </w:t>
      </w:r>
      <w:r w:rsidR="00E22A74">
        <w:rPr>
          <w:rFonts w:cs="Arial"/>
        </w:rPr>
        <w:t xml:space="preserve">include the documents indicated in </w:t>
      </w:r>
      <w:r w:rsidR="00194521">
        <w:rPr>
          <w:rFonts w:cs="Arial"/>
        </w:rPr>
        <w:t>T</w:t>
      </w:r>
      <w:r w:rsidR="00E22A74">
        <w:rPr>
          <w:rFonts w:cs="Arial"/>
        </w:rPr>
        <w:t xml:space="preserve">able 3.1 and </w:t>
      </w:r>
      <w:r w:rsidRPr="008C7DC8">
        <w:rPr>
          <w:rFonts w:cs="Arial"/>
        </w:rPr>
        <w:t>be as complete as possible.</w:t>
      </w:r>
    </w:p>
    <w:p w:rsidR="008C7DC8" w:rsidRPr="008C7DC8" w:rsidRDefault="008C7DC8" w:rsidP="008C7DC8">
      <w:pPr>
        <w:jc w:val="both"/>
        <w:rPr>
          <w:rFonts w:cs="Arial"/>
        </w:rPr>
      </w:pPr>
    </w:p>
    <w:p w:rsidR="008C7DC8" w:rsidRPr="008C7DC8" w:rsidRDefault="008C7DC8" w:rsidP="008C7DC8">
      <w:pPr>
        <w:jc w:val="both"/>
        <w:rPr>
          <w:rFonts w:cs="Arial"/>
        </w:rPr>
      </w:pPr>
      <w:r w:rsidRPr="008C7DC8">
        <w:rPr>
          <w:rFonts w:cs="Arial"/>
        </w:rPr>
        <w:t xml:space="preserve">Two hard copies of the </w:t>
      </w:r>
      <w:r w:rsidR="005B5254">
        <w:rPr>
          <w:rFonts w:cs="Arial"/>
        </w:rPr>
        <w:t>bid response (</w:t>
      </w:r>
      <w:r w:rsidRPr="008C7DC8">
        <w:rPr>
          <w:rFonts w:cs="Arial"/>
        </w:rPr>
        <w:t>proposal</w:t>
      </w:r>
      <w:r w:rsidR="005B5254">
        <w:rPr>
          <w:rFonts w:cs="Arial"/>
        </w:rPr>
        <w:t xml:space="preserve">) </w:t>
      </w:r>
      <w:r w:rsidRPr="008C7DC8">
        <w:rPr>
          <w:rFonts w:cs="Arial"/>
        </w:rPr>
        <w:t>must be submitted. In addition, a soft copy of the proposal must be submitted on a USB</w:t>
      </w:r>
      <w:r w:rsidR="00C83D28">
        <w:rPr>
          <w:rFonts w:cs="Arial"/>
        </w:rPr>
        <w:t xml:space="preserve"> Flash Drive</w:t>
      </w:r>
      <w:r w:rsidRPr="008C7DC8">
        <w:rPr>
          <w:rFonts w:cs="Arial"/>
        </w:rPr>
        <w:t xml:space="preserve">.  Facsimile </w:t>
      </w:r>
      <w:r w:rsidR="00CD42CE">
        <w:rPr>
          <w:rFonts w:cs="Arial"/>
        </w:rPr>
        <w:t xml:space="preserve">and emails </w:t>
      </w:r>
      <w:r w:rsidRPr="008C7DC8">
        <w:rPr>
          <w:rFonts w:cs="Arial"/>
        </w:rPr>
        <w:t>submittals shall be excluded from consideration.</w:t>
      </w:r>
    </w:p>
    <w:p w:rsidR="008C7DC8" w:rsidRPr="008C7DC8" w:rsidRDefault="008C7DC8" w:rsidP="008C7DC8">
      <w:pPr>
        <w:jc w:val="both"/>
        <w:rPr>
          <w:rFonts w:cs="Arial"/>
        </w:rPr>
      </w:pPr>
    </w:p>
    <w:p w:rsidR="008C7DC8" w:rsidRDefault="008C7DC8" w:rsidP="008C7DC8">
      <w:pPr>
        <w:jc w:val="both"/>
        <w:rPr>
          <w:rFonts w:cs="Arial"/>
        </w:rPr>
      </w:pPr>
      <w:r w:rsidRPr="008C7DC8">
        <w:rPr>
          <w:rFonts w:cs="Arial"/>
        </w:rPr>
        <w:t>Bidder is solely responsible for ensuring the proposal is received by EPE in accordance with the RFP instructions prior to the date and time specified, and at the place specified. EPE shall not be responsible for any delays in mail, or by common carriers, by transmitting</w:t>
      </w:r>
      <w:r>
        <w:rPr>
          <w:rFonts w:cs="Arial"/>
        </w:rPr>
        <w:t xml:space="preserve"> errors, delays or mislabeling.</w:t>
      </w:r>
    </w:p>
    <w:p w:rsidR="008C7DC8" w:rsidRDefault="008C7DC8" w:rsidP="00072169">
      <w:pPr>
        <w:jc w:val="both"/>
        <w:rPr>
          <w:rFonts w:cs="Arial"/>
        </w:rPr>
      </w:pPr>
    </w:p>
    <w:p w:rsidR="007F220D" w:rsidRPr="007C15BE" w:rsidRDefault="00270A27" w:rsidP="007F220D">
      <w:pPr>
        <w:pStyle w:val="Heading2"/>
        <w:jc w:val="both"/>
      </w:pPr>
      <w:bookmarkStart w:id="305" w:name="_Toc464894690"/>
      <w:bookmarkStart w:id="306" w:name="_Toc465774705"/>
      <w:bookmarkStart w:id="307" w:name="_Toc465778462"/>
      <w:bookmarkStart w:id="308" w:name="_Toc465785703"/>
      <w:bookmarkStart w:id="309" w:name="_Toc465846733"/>
      <w:bookmarkStart w:id="310" w:name="_Toc465864973"/>
      <w:bookmarkStart w:id="311" w:name="_Toc465865667"/>
      <w:bookmarkStart w:id="312" w:name="_Toc465875954"/>
      <w:bookmarkStart w:id="313" w:name="_Toc465882574"/>
      <w:bookmarkStart w:id="314" w:name="_Toc466015944"/>
      <w:bookmarkStart w:id="315" w:name="_Toc466017179"/>
      <w:bookmarkStart w:id="316" w:name="_Toc466020725"/>
      <w:bookmarkStart w:id="317" w:name="_Toc466047393"/>
      <w:bookmarkStart w:id="318" w:name="_Toc466054522"/>
      <w:bookmarkStart w:id="319" w:name="_Toc466274313"/>
      <w:bookmarkStart w:id="320" w:name="_Toc466278513"/>
      <w:bookmarkStart w:id="321" w:name="_Toc466278931"/>
      <w:bookmarkStart w:id="322" w:name="_Toc466295801"/>
      <w:bookmarkStart w:id="323" w:name="_Toc466299744"/>
      <w:bookmarkStart w:id="324" w:name="_Toc466300844"/>
      <w:bookmarkStart w:id="325" w:name="_Toc20744020"/>
      <w:r w:rsidRPr="007C15BE">
        <w:t>Bid Process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7F220D" w:rsidRPr="007C15BE" w:rsidRDefault="00270A27" w:rsidP="007F220D">
      <w:pPr>
        <w:jc w:val="both"/>
        <w:rPr>
          <w:rFonts w:cs="Arial"/>
        </w:rPr>
      </w:pPr>
      <w:r>
        <w:rPr>
          <w:rFonts w:cs="Arial"/>
        </w:rPr>
        <w:t>EPE</w:t>
      </w:r>
      <w:r w:rsidR="00724FD4" w:rsidRPr="007C15BE">
        <w:rPr>
          <w:rFonts w:cs="Arial"/>
        </w:rPr>
        <w:t xml:space="preserve"> </w:t>
      </w:r>
      <w:r w:rsidRPr="007C15BE">
        <w:rPr>
          <w:rFonts w:cs="Arial"/>
        </w:rPr>
        <w:t xml:space="preserve">plans to conduct the RFP according to the following process. </w:t>
      </w:r>
      <w:r w:rsidR="00CE0FC5">
        <w:rPr>
          <w:rFonts w:cs="Arial"/>
        </w:rPr>
        <w:t xml:space="preserve"> </w:t>
      </w:r>
      <w:r w:rsidR="00FB74B8" w:rsidRPr="007C15BE">
        <w:rPr>
          <w:rFonts w:cs="Arial"/>
        </w:rPr>
        <w:t xml:space="preserve">Information about deadlines and due dates is </w:t>
      </w:r>
      <w:r w:rsidR="00A16D93">
        <w:rPr>
          <w:rFonts w:cs="Arial"/>
        </w:rPr>
        <w:t xml:space="preserve">contained </w:t>
      </w:r>
      <w:r w:rsidR="00FB74B8" w:rsidRPr="007C15BE">
        <w:rPr>
          <w:rFonts w:cs="Arial"/>
        </w:rPr>
        <w:t xml:space="preserve">in </w:t>
      </w:r>
      <w:r w:rsidR="00E01393" w:rsidRPr="007C15BE">
        <w:rPr>
          <w:rFonts w:cs="Arial"/>
        </w:rPr>
        <w:t xml:space="preserve">Table </w:t>
      </w:r>
      <w:r w:rsidR="009F7E76">
        <w:rPr>
          <w:rFonts w:cs="Arial"/>
        </w:rPr>
        <w:t>3</w:t>
      </w:r>
      <w:r w:rsidR="00336D07">
        <w:rPr>
          <w:rFonts w:cs="Arial"/>
        </w:rPr>
        <w:t>.10</w:t>
      </w:r>
      <w:r w:rsidR="009F7E76" w:rsidRPr="007C15BE">
        <w:rPr>
          <w:rFonts w:cs="Arial"/>
        </w:rPr>
        <w:t xml:space="preserve"> </w:t>
      </w:r>
      <w:r w:rsidR="00E01393" w:rsidRPr="007C15BE">
        <w:rPr>
          <w:rFonts w:cs="Arial"/>
        </w:rPr>
        <w:t>– RFP Important Dates</w:t>
      </w:r>
      <w:r w:rsidR="00A16D93">
        <w:rPr>
          <w:rFonts w:cs="Arial"/>
        </w:rPr>
        <w:t>.</w:t>
      </w:r>
    </w:p>
    <w:p w:rsidR="007F220D" w:rsidRPr="007C15BE" w:rsidRDefault="007F220D" w:rsidP="007F220D">
      <w:pPr>
        <w:jc w:val="both"/>
        <w:rPr>
          <w:rFonts w:cs="Arial"/>
        </w:rPr>
      </w:pPr>
    </w:p>
    <w:p w:rsidR="007F220D" w:rsidRPr="007C15BE" w:rsidRDefault="00270A27" w:rsidP="00114E37">
      <w:pPr>
        <w:pStyle w:val="ListParagraph"/>
        <w:numPr>
          <w:ilvl w:val="0"/>
          <w:numId w:val="21"/>
        </w:numPr>
        <w:jc w:val="both"/>
        <w:rPr>
          <w:rFonts w:cs="Arial"/>
        </w:rPr>
      </w:pPr>
      <w:r w:rsidRPr="007C15BE">
        <w:rPr>
          <w:rFonts w:cs="Arial"/>
          <w:b/>
        </w:rPr>
        <w:t>RFP Issued:</w:t>
      </w:r>
      <w:r w:rsidRPr="007C15BE">
        <w:rPr>
          <w:rFonts w:cs="Arial"/>
        </w:rPr>
        <w:t xml:space="preserve"> </w:t>
      </w:r>
      <w:r w:rsidR="008B6139">
        <w:rPr>
          <w:rFonts w:cs="Arial"/>
        </w:rPr>
        <w:t xml:space="preserve"> </w:t>
      </w:r>
      <w:r w:rsidR="00B82F74">
        <w:rPr>
          <w:rFonts w:cs="Arial"/>
        </w:rPr>
        <w:t>EPE</w:t>
      </w:r>
      <w:r w:rsidRPr="007C15BE">
        <w:rPr>
          <w:rFonts w:cs="Arial"/>
        </w:rPr>
        <w:t xml:space="preserve"> will release the RFP to </w:t>
      </w:r>
      <w:r w:rsidR="008B6139">
        <w:rPr>
          <w:rFonts w:cs="Arial"/>
        </w:rPr>
        <w:t>b</w:t>
      </w:r>
      <w:r w:rsidRPr="007C15BE">
        <w:rPr>
          <w:rFonts w:cs="Arial"/>
        </w:rPr>
        <w:t xml:space="preserve">idders via </w:t>
      </w:r>
      <w:r w:rsidR="00114E37" w:rsidRPr="00114E37">
        <w:t xml:space="preserve"> </w:t>
      </w:r>
      <w:hyperlink r:id="rId17" w:history="1">
        <w:r w:rsidR="00114E37" w:rsidRPr="006646E1">
          <w:rPr>
            <w:rStyle w:val="Hyperlink"/>
            <w:rFonts w:cs="Arial"/>
            <w:i/>
          </w:rPr>
          <w:t>https://www.epelectric.com/company/request-for-proposals</w:t>
        </w:r>
      </w:hyperlink>
      <w:r w:rsidR="00114E37">
        <w:rPr>
          <w:rFonts w:cs="Arial"/>
          <w:i/>
          <w:color w:val="0070C0"/>
        </w:rPr>
        <w:t xml:space="preserve">. </w:t>
      </w:r>
      <w:r w:rsidR="00724FD4" w:rsidRPr="007C15BE">
        <w:rPr>
          <w:rFonts w:cs="Arial"/>
        </w:rPr>
        <w:t xml:space="preserve">Please note that several Appendices that contain confidential </w:t>
      </w:r>
      <w:r w:rsidR="00B82F74">
        <w:rPr>
          <w:rFonts w:cs="Arial"/>
        </w:rPr>
        <w:t>EPE</w:t>
      </w:r>
      <w:r w:rsidR="00724FD4" w:rsidRPr="007C15BE">
        <w:rPr>
          <w:rFonts w:cs="Arial"/>
        </w:rPr>
        <w:t xml:space="preserve"> information will not be released to the </w:t>
      </w:r>
      <w:r w:rsidR="008B6139">
        <w:rPr>
          <w:rFonts w:cs="Arial"/>
        </w:rPr>
        <w:t>b</w:t>
      </w:r>
      <w:r w:rsidR="00724FD4" w:rsidRPr="007C15BE">
        <w:rPr>
          <w:rFonts w:cs="Arial"/>
        </w:rPr>
        <w:t xml:space="preserve">idder until the Confidentiality Statement has been received from the </w:t>
      </w:r>
      <w:r w:rsidR="008B6139">
        <w:rPr>
          <w:rFonts w:cs="Arial"/>
        </w:rPr>
        <w:t>b</w:t>
      </w:r>
      <w:r w:rsidR="00724FD4" w:rsidRPr="007C15BE">
        <w:rPr>
          <w:rFonts w:cs="Arial"/>
        </w:rPr>
        <w:t>idder.</w:t>
      </w:r>
    </w:p>
    <w:p w:rsidR="00072169" w:rsidRPr="00DB04E5" w:rsidRDefault="00270A27" w:rsidP="00266F31">
      <w:pPr>
        <w:pStyle w:val="ListParagraph"/>
        <w:numPr>
          <w:ilvl w:val="0"/>
          <w:numId w:val="21"/>
        </w:numPr>
        <w:jc w:val="both"/>
        <w:rPr>
          <w:rFonts w:cs="Arial"/>
        </w:rPr>
      </w:pPr>
      <w:r w:rsidRPr="007C15BE">
        <w:rPr>
          <w:rFonts w:cs="Arial"/>
          <w:b/>
        </w:rPr>
        <w:t>N</w:t>
      </w:r>
      <w:r w:rsidR="00AA7D12">
        <w:rPr>
          <w:rFonts w:cs="Arial"/>
          <w:b/>
        </w:rPr>
        <w:t>o</w:t>
      </w:r>
      <w:r w:rsidRPr="007C15BE">
        <w:rPr>
          <w:rFonts w:cs="Arial"/>
          <w:b/>
        </w:rPr>
        <w:t xml:space="preserve">tification of Intent to Bid: </w:t>
      </w:r>
      <w:r w:rsidR="008B6139">
        <w:rPr>
          <w:rFonts w:cs="Arial"/>
          <w:b/>
        </w:rPr>
        <w:t xml:space="preserve"> </w:t>
      </w:r>
      <w:r w:rsidRPr="007C15BE">
        <w:rPr>
          <w:rFonts w:cs="Arial"/>
        </w:rPr>
        <w:t xml:space="preserve">Bidders must submit the </w:t>
      </w:r>
      <w:r w:rsidRPr="00DB04E5">
        <w:rPr>
          <w:rFonts w:cs="Arial"/>
        </w:rPr>
        <w:t xml:space="preserve">appropriate </w:t>
      </w:r>
      <w:r w:rsidR="00A16D93" w:rsidRPr="00DB04E5">
        <w:rPr>
          <w:rFonts w:cs="Arial"/>
        </w:rPr>
        <w:t>“</w:t>
      </w:r>
      <w:r w:rsidR="005E230F" w:rsidRPr="00DB04E5">
        <w:rPr>
          <w:rFonts w:cs="Arial"/>
        </w:rPr>
        <w:t xml:space="preserve">Notice of </w:t>
      </w:r>
      <w:r w:rsidRPr="00DB04E5">
        <w:rPr>
          <w:rFonts w:cs="Arial"/>
        </w:rPr>
        <w:t>Intent to Bid</w:t>
      </w:r>
      <w:r w:rsidR="00A16D93" w:rsidRPr="00DB04E5">
        <w:rPr>
          <w:rFonts w:cs="Arial"/>
        </w:rPr>
        <w:t>”</w:t>
      </w:r>
      <w:r w:rsidRPr="00DB04E5">
        <w:rPr>
          <w:rFonts w:cs="Arial"/>
        </w:rPr>
        <w:t xml:space="preserve"> form</w:t>
      </w:r>
      <w:r w:rsidR="008D16B1" w:rsidRPr="00DB04E5">
        <w:rPr>
          <w:rFonts w:cs="Arial"/>
        </w:rPr>
        <w:t>.</w:t>
      </w:r>
    </w:p>
    <w:p w:rsidR="007C00C9" w:rsidRPr="00DB04E5" w:rsidRDefault="00270A27" w:rsidP="00266F31">
      <w:pPr>
        <w:pStyle w:val="ListParagraph"/>
        <w:numPr>
          <w:ilvl w:val="0"/>
          <w:numId w:val="21"/>
        </w:numPr>
        <w:jc w:val="both"/>
        <w:rPr>
          <w:rFonts w:cs="Arial"/>
        </w:rPr>
      </w:pPr>
      <w:r w:rsidRPr="00DB04E5">
        <w:rPr>
          <w:rFonts w:cs="Arial"/>
          <w:b/>
        </w:rPr>
        <w:t>Confidentiality Statement</w:t>
      </w:r>
      <w:r w:rsidR="00A16D93" w:rsidRPr="00DB04E5">
        <w:rPr>
          <w:rFonts w:cs="Arial"/>
          <w:b/>
        </w:rPr>
        <w:t>:</w:t>
      </w:r>
      <w:r w:rsidRPr="00DB04E5">
        <w:rPr>
          <w:rFonts w:cs="Arial"/>
        </w:rPr>
        <w:t xml:space="preserve"> </w:t>
      </w:r>
      <w:r w:rsidR="008B6139" w:rsidRPr="00DB04E5">
        <w:rPr>
          <w:rFonts w:cs="Arial"/>
        </w:rPr>
        <w:t xml:space="preserve"> </w:t>
      </w:r>
      <w:r w:rsidRPr="00DB04E5">
        <w:rPr>
          <w:rFonts w:cs="Arial"/>
        </w:rPr>
        <w:t xml:space="preserve">Bidders must submit the Confidentiality </w:t>
      </w:r>
      <w:r w:rsidR="005E230F" w:rsidRPr="00DB04E5">
        <w:rPr>
          <w:rFonts w:cs="Arial"/>
        </w:rPr>
        <w:t>Agreement</w:t>
      </w:r>
      <w:r w:rsidRPr="00DB04E5">
        <w:rPr>
          <w:rFonts w:cs="Arial"/>
        </w:rPr>
        <w:t xml:space="preserve"> and return it to </w:t>
      </w:r>
      <w:r w:rsidR="00B82F74" w:rsidRPr="00DB04E5">
        <w:rPr>
          <w:rFonts w:cs="Arial"/>
        </w:rPr>
        <w:t>EPE</w:t>
      </w:r>
      <w:r w:rsidR="00724FD4" w:rsidRPr="00DB04E5">
        <w:rPr>
          <w:rFonts w:cs="Arial"/>
        </w:rPr>
        <w:t xml:space="preserve"> </w:t>
      </w:r>
      <w:r w:rsidRPr="00DB04E5">
        <w:rPr>
          <w:rFonts w:cs="Arial"/>
        </w:rPr>
        <w:t xml:space="preserve">(see Communication Section) prior to receiving any confidential information about </w:t>
      </w:r>
      <w:r w:rsidR="00B82F74" w:rsidRPr="00DB04E5">
        <w:rPr>
          <w:rFonts w:cs="Arial"/>
        </w:rPr>
        <w:t>EPE</w:t>
      </w:r>
      <w:r w:rsidR="002A37A6" w:rsidRPr="00DB04E5">
        <w:rPr>
          <w:rFonts w:cs="Arial"/>
        </w:rPr>
        <w:t>.</w:t>
      </w:r>
      <w:r w:rsidR="007E3520">
        <w:rPr>
          <w:rFonts w:cs="Arial"/>
        </w:rPr>
        <w:t xml:space="preserve"> </w:t>
      </w:r>
      <w:r w:rsidR="007E3520" w:rsidRPr="00DF26B1">
        <w:rPr>
          <w:rFonts w:cs="Arial"/>
        </w:rPr>
        <w:t>Bidders may send th</w:t>
      </w:r>
      <w:r w:rsidR="00696156" w:rsidRPr="00DF26B1">
        <w:rPr>
          <w:rFonts w:cs="Arial"/>
        </w:rPr>
        <w:t>e</w:t>
      </w:r>
      <w:r w:rsidR="00C9072F" w:rsidRPr="00DF26B1">
        <w:rPr>
          <w:rFonts w:cs="Arial"/>
        </w:rPr>
        <w:t xml:space="preserve"> </w:t>
      </w:r>
      <w:r w:rsidR="007E3520" w:rsidRPr="00DF26B1">
        <w:rPr>
          <w:rFonts w:cs="Arial"/>
        </w:rPr>
        <w:t xml:space="preserve">(signed) </w:t>
      </w:r>
      <w:r w:rsidR="00696156" w:rsidRPr="00DF26B1">
        <w:rPr>
          <w:rFonts w:cs="Arial"/>
        </w:rPr>
        <w:t xml:space="preserve">Confidentiality Agreement </w:t>
      </w:r>
      <w:r w:rsidR="007E3520" w:rsidRPr="00DF26B1">
        <w:rPr>
          <w:rFonts w:cs="Arial"/>
        </w:rPr>
        <w:t>document via email to the contact (email) shown in Section 1.2</w:t>
      </w:r>
    </w:p>
    <w:p w:rsidR="00072169" w:rsidRPr="00DB04E5" w:rsidRDefault="00270A27" w:rsidP="00266F31">
      <w:pPr>
        <w:pStyle w:val="ListParagraph"/>
        <w:numPr>
          <w:ilvl w:val="0"/>
          <w:numId w:val="21"/>
        </w:numPr>
        <w:jc w:val="both"/>
        <w:rPr>
          <w:rFonts w:cs="Arial"/>
        </w:rPr>
      </w:pPr>
      <w:r w:rsidRPr="00DB04E5">
        <w:rPr>
          <w:rFonts w:cs="Arial"/>
          <w:b/>
        </w:rPr>
        <w:t xml:space="preserve">Deadline for </w:t>
      </w:r>
      <w:r w:rsidR="004E729A">
        <w:rPr>
          <w:rFonts w:cs="Arial"/>
          <w:b/>
        </w:rPr>
        <w:t>Questions</w:t>
      </w:r>
      <w:r w:rsidRPr="00DB04E5">
        <w:rPr>
          <w:rFonts w:cs="Arial"/>
          <w:b/>
        </w:rPr>
        <w:t>:</w:t>
      </w:r>
      <w:r w:rsidRPr="00DB04E5">
        <w:rPr>
          <w:rFonts w:cs="Arial"/>
        </w:rPr>
        <w:t xml:space="preserve"> </w:t>
      </w:r>
      <w:r w:rsidR="008B6139" w:rsidRPr="00DB04E5">
        <w:rPr>
          <w:rFonts w:cs="Arial"/>
        </w:rPr>
        <w:t xml:space="preserve"> </w:t>
      </w:r>
      <w:r w:rsidRPr="00DB04E5">
        <w:rPr>
          <w:rFonts w:cs="Arial"/>
        </w:rPr>
        <w:t xml:space="preserve">All </w:t>
      </w:r>
      <w:r w:rsidR="004E729A">
        <w:rPr>
          <w:rFonts w:cs="Arial"/>
        </w:rPr>
        <w:t>questions</w:t>
      </w:r>
      <w:r w:rsidR="004E729A" w:rsidRPr="00DB04E5">
        <w:rPr>
          <w:rFonts w:cs="Arial"/>
        </w:rPr>
        <w:t xml:space="preserve"> </w:t>
      </w:r>
      <w:r w:rsidRPr="00DB04E5">
        <w:rPr>
          <w:rFonts w:cs="Arial"/>
        </w:rPr>
        <w:t xml:space="preserve">from </w:t>
      </w:r>
      <w:r w:rsidR="008B6139" w:rsidRPr="00DB04E5">
        <w:rPr>
          <w:rFonts w:cs="Arial"/>
        </w:rPr>
        <w:t>b</w:t>
      </w:r>
      <w:r w:rsidRPr="00DB04E5">
        <w:rPr>
          <w:rFonts w:cs="Arial"/>
        </w:rPr>
        <w:t xml:space="preserve">idders must be submitted to </w:t>
      </w:r>
      <w:r w:rsidR="00B82F74" w:rsidRPr="00DB04E5">
        <w:rPr>
          <w:rFonts w:cs="Arial"/>
        </w:rPr>
        <w:t>EPE</w:t>
      </w:r>
      <w:r w:rsidRPr="00DB04E5">
        <w:rPr>
          <w:rFonts w:cs="Arial"/>
        </w:rPr>
        <w:t xml:space="preserve"> </w:t>
      </w:r>
      <w:r w:rsidRPr="00485102">
        <w:t xml:space="preserve">via </w:t>
      </w:r>
      <w:r w:rsidR="00676954" w:rsidRPr="00485102">
        <w:t>email address shown in Section 1.2</w:t>
      </w:r>
      <w:r w:rsidRPr="00DB04E5">
        <w:rPr>
          <w:rFonts w:cs="Arial"/>
        </w:rPr>
        <w:t xml:space="preserve">. </w:t>
      </w:r>
      <w:r w:rsidR="001A62F2" w:rsidRPr="00DB04E5">
        <w:rPr>
          <w:rFonts w:cs="Arial"/>
        </w:rPr>
        <w:t xml:space="preserve"> </w:t>
      </w:r>
      <w:r w:rsidRPr="00DB04E5">
        <w:rPr>
          <w:rFonts w:cs="Arial"/>
        </w:rPr>
        <w:t xml:space="preserve">Only inquiries from those </w:t>
      </w:r>
      <w:r w:rsidR="00691513">
        <w:rPr>
          <w:rFonts w:cs="Arial"/>
        </w:rPr>
        <w:t xml:space="preserve">bidders </w:t>
      </w:r>
      <w:r w:rsidRPr="00DB04E5">
        <w:rPr>
          <w:rFonts w:cs="Arial"/>
        </w:rPr>
        <w:t xml:space="preserve">who have submitted </w:t>
      </w:r>
      <w:r w:rsidR="00712F29" w:rsidRPr="00DB04E5">
        <w:rPr>
          <w:rFonts w:cs="Arial"/>
        </w:rPr>
        <w:t>an</w:t>
      </w:r>
      <w:r w:rsidRPr="00DB04E5">
        <w:rPr>
          <w:rFonts w:cs="Arial"/>
        </w:rPr>
        <w:t xml:space="preserve"> </w:t>
      </w:r>
      <w:r w:rsidR="00A16D93" w:rsidRPr="00DB04E5">
        <w:rPr>
          <w:rFonts w:cs="Arial"/>
        </w:rPr>
        <w:t>“</w:t>
      </w:r>
      <w:r w:rsidRPr="00DB04E5">
        <w:rPr>
          <w:rFonts w:cs="Arial"/>
        </w:rPr>
        <w:t>RFP Intent to Bid</w:t>
      </w:r>
      <w:r w:rsidR="00A16D93" w:rsidRPr="00DB04E5">
        <w:rPr>
          <w:rFonts w:cs="Arial"/>
        </w:rPr>
        <w:t>”</w:t>
      </w:r>
      <w:r w:rsidRPr="00DB04E5">
        <w:rPr>
          <w:rFonts w:cs="Arial"/>
        </w:rPr>
        <w:t xml:space="preserve"> form will be accepted.</w:t>
      </w:r>
      <w:r w:rsidR="008812A1" w:rsidRPr="00DB04E5">
        <w:rPr>
          <w:rFonts w:cs="Arial"/>
        </w:rPr>
        <w:t xml:space="preserve">  Clarifying Inquiries submitted after the deadline will not be addressed.</w:t>
      </w:r>
    </w:p>
    <w:p w:rsidR="007F220D" w:rsidRPr="00DB04E5" w:rsidRDefault="00270A27" w:rsidP="00266F31">
      <w:pPr>
        <w:pStyle w:val="ListParagraph"/>
        <w:numPr>
          <w:ilvl w:val="0"/>
          <w:numId w:val="21"/>
        </w:numPr>
        <w:jc w:val="both"/>
        <w:rPr>
          <w:rFonts w:cs="Arial"/>
        </w:rPr>
      </w:pPr>
      <w:r w:rsidRPr="00DB04E5">
        <w:rPr>
          <w:rFonts w:cs="Arial"/>
          <w:b/>
        </w:rPr>
        <w:t xml:space="preserve">Deadline for </w:t>
      </w:r>
      <w:r w:rsidR="00B82F74" w:rsidRPr="00DB04E5">
        <w:rPr>
          <w:rFonts w:cs="Arial"/>
          <w:b/>
        </w:rPr>
        <w:t>EPE</w:t>
      </w:r>
      <w:r w:rsidRPr="00DB04E5">
        <w:rPr>
          <w:rFonts w:cs="Arial"/>
          <w:b/>
        </w:rPr>
        <w:t xml:space="preserve"> to Respond to </w:t>
      </w:r>
      <w:r w:rsidR="004E729A">
        <w:rPr>
          <w:rFonts w:cs="Arial"/>
          <w:b/>
        </w:rPr>
        <w:t>Questions</w:t>
      </w:r>
      <w:r w:rsidRPr="00DB04E5">
        <w:rPr>
          <w:rFonts w:cs="Arial"/>
          <w:b/>
        </w:rPr>
        <w:t xml:space="preserve">: </w:t>
      </w:r>
      <w:r w:rsidR="008B6139" w:rsidRPr="00DB04E5">
        <w:rPr>
          <w:rFonts w:cs="Arial"/>
          <w:b/>
        </w:rPr>
        <w:t xml:space="preserve"> </w:t>
      </w:r>
      <w:r w:rsidR="00B82F74" w:rsidRPr="00DB04E5">
        <w:rPr>
          <w:rFonts w:cs="Arial"/>
        </w:rPr>
        <w:t>EPE</w:t>
      </w:r>
      <w:r w:rsidRPr="00DB04E5">
        <w:rPr>
          <w:rFonts w:cs="Arial"/>
        </w:rPr>
        <w:t xml:space="preserve"> will respond</w:t>
      </w:r>
      <w:r w:rsidR="004C429F" w:rsidRPr="00DB04E5">
        <w:rPr>
          <w:rFonts w:cs="Arial"/>
        </w:rPr>
        <w:t xml:space="preserve">/provide a response to </w:t>
      </w:r>
      <w:r w:rsidRPr="00DB04E5">
        <w:rPr>
          <w:rFonts w:cs="Arial"/>
        </w:rPr>
        <w:t xml:space="preserve">all </w:t>
      </w:r>
      <w:r w:rsidR="004E729A">
        <w:rPr>
          <w:rFonts w:cs="Arial"/>
        </w:rPr>
        <w:t>questions</w:t>
      </w:r>
      <w:r w:rsidR="004E729A" w:rsidRPr="00DB04E5">
        <w:rPr>
          <w:rFonts w:cs="Arial"/>
        </w:rPr>
        <w:t xml:space="preserve"> </w:t>
      </w:r>
      <w:r w:rsidRPr="00DB04E5">
        <w:rPr>
          <w:rFonts w:cs="Arial"/>
        </w:rPr>
        <w:t xml:space="preserve">submitted by </w:t>
      </w:r>
      <w:r w:rsidR="00667F38" w:rsidRPr="00DB04E5">
        <w:rPr>
          <w:rFonts w:cs="Arial"/>
        </w:rPr>
        <w:t>b</w:t>
      </w:r>
      <w:r w:rsidRPr="00DB04E5">
        <w:rPr>
          <w:rFonts w:cs="Arial"/>
        </w:rPr>
        <w:t xml:space="preserve">idders </w:t>
      </w:r>
      <w:r w:rsidR="003223CE" w:rsidRPr="00DB04E5">
        <w:rPr>
          <w:rFonts w:cs="Arial"/>
        </w:rPr>
        <w:t xml:space="preserve">by the deadline date </w:t>
      </w:r>
      <w:r w:rsidRPr="00DB04E5">
        <w:rPr>
          <w:rFonts w:cs="Arial"/>
        </w:rPr>
        <w:t xml:space="preserve">for review by all </w:t>
      </w:r>
      <w:r w:rsidR="00667F38" w:rsidRPr="00DB04E5">
        <w:rPr>
          <w:rFonts w:cs="Arial"/>
        </w:rPr>
        <w:t>b</w:t>
      </w:r>
      <w:r w:rsidRPr="00DB04E5">
        <w:rPr>
          <w:rFonts w:cs="Arial"/>
        </w:rPr>
        <w:t>idders</w:t>
      </w:r>
      <w:r w:rsidR="003223CE" w:rsidRPr="00DB04E5">
        <w:rPr>
          <w:rFonts w:cs="Arial"/>
        </w:rPr>
        <w:t xml:space="preserve"> who have submitted a Notice of Intent to Bid</w:t>
      </w:r>
      <w:r w:rsidR="00C20DCE" w:rsidRPr="00DB04E5">
        <w:rPr>
          <w:rFonts w:cs="Arial"/>
        </w:rPr>
        <w:t xml:space="preserve"> (Exhibit A)</w:t>
      </w:r>
      <w:r w:rsidR="00722866">
        <w:rPr>
          <w:rFonts w:cs="Arial"/>
        </w:rPr>
        <w:t xml:space="preserve"> and the Confidentiality Agreement (Exhibit C)</w:t>
      </w:r>
      <w:r w:rsidRPr="00DB04E5">
        <w:rPr>
          <w:rFonts w:cs="Arial"/>
        </w:rPr>
        <w:t>.</w:t>
      </w:r>
    </w:p>
    <w:p w:rsidR="007F220D" w:rsidRPr="007C15BE" w:rsidRDefault="00270A27" w:rsidP="00266F31">
      <w:pPr>
        <w:pStyle w:val="ListParagraph"/>
        <w:numPr>
          <w:ilvl w:val="0"/>
          <w:numId w:val="21"/>
        </w:numPr>
        <w:jc w:val="both"/>
        <w:rPr>
          <w:rFonts w:cs="Arial"/>
        </w:rPr>
      </w:pPr>
      <w:r w:rsidRPr="007C15BE">
        <w:rPr>
          <w:rFonts w:cs="Arial"/>
          <w:b/>
        </w:rPr>
        <w:t>Proposals Due:</w:t>
      </w:r>
      <w:r w:rsidRPr="007C15BE">
        <w:rPr>
          <w:rFonts w:cs="Arial"/>
        </w:rPr>
        <w:t xml:space="preserve"> </w:t>
      </w:r>
      <w:r w:rsidR="008B6139">
        <w:rPr>
          <w:rFonts w:cs="Arial"/>
        </w:rPr>
        <w:t xml:space="preserve"> </w:t>
      </w:r>
      <w:r w:rsidR="00A07731">
        <w:rPr>
          <w:rFonts w:cs="Arial"/>
        </w:rPr>
        <w:t>Each b</w:t>
      </w:r>
      <w:r w:rsidRPr="007C15BE">
        <w:rPr>
          <w:rFonts w:cs="Arial"/>
        </w:rPr>
        <w:t xml:space="preserve">idder must submit </w:t>
      </w:r>
      <w:r w:rsidR="00A07731">
        <w:rPr>
          <w:rFonts w:cs="Arial"/>
        </w:rPr>
        <w:t>its</w:t>
      </w:r>
      <w:r w:rsidRPr="007C15BE">
        <w:rPr>
          <w:rFonts w:cs="Arial"/>
        </w:rPr>
        <w:t xml:space="preserve"> complete response to </w:t>
      </w:r>
      <w:r w:rsidR="00B82F74">
        <w:rPr>
          <w:rFonts w:cs="Arial"/>
        </w:rPr>
        <w:t>EPE</w:t>
      </w:r>
      <w:r w:rsidRPr="007C15BE">
        <w:rPr>
          <w:rFonts w:cs="Arial"/>
        </w:rPr>
        <w:t xml:space="preserve"> to remain in consideration for the RFP.</w:t>
      </w:r>
    </w:p>
    <w:p w:rsidR="004257EE" w:rsidRDefault="004257EE">
      <w:pPr>
        <w:spacing w:after="200" w:line="276" w:lineRule="auto"/>
        <w:ind w:left="0"/>
        <w:rPr>
          <w:rFonts w:cs="Arial"/>
        </w:rPr>
      </w:pPr>
      <w:r>
        <w:rPr>
          <w:rFonts w:cs="Arial"/>
        </w:rPr>
        <w:br w:type="page"/>
      </w:r>
    </w:p>
    <w:p w:rsidR="007F220D" w:rsidRPr="007C15BE" w:rsidRDefault="007F220D" w:rsidP="007F220D">
      <w:pPr>
        <w:pStyle w:val="ListParagraph"/>
        <w:ind w:left="1440"/>
        <w:jc w:val="both"/>
        <w:rPr>
          <w:rFonts w:cs="Arial"/>
        </w:rPr>
      </w:pPr>
    </w:p>
    <w:p w:rsidR="007F220D" w:rsidRPr="007C15BE" w:rsidRDefault="004E729A" w:rsidP="00266F31">
      <w:pPr>
        <w:pStyle w:val="ListParagraph"/>
        <w:numPr>
          <w:ilvl w:val="0"/>
          <w:numId w:val="21"/>
        </w:numPr>
        <w:jc w:val="both"/>
        <w:rPr>
          <w:rFonts w:cs="Arial"/>
        </w:rPr>
      </w:pPr>
      <w:r>
        <w:rPr>
          <w:rFonts w:cs="Arial"/>
          <w:b/>
        </w:rPr>
        <w:t>Shortlist</w:t>
      </w:r>
      <w:r w:rsidR="00270A27" w:rsidRPr="007C15BE">
        <w:rPr>
          <w:rFonts w:cs="Arial"/>
          <w:b/>
        </w:rPr>
        <w:t xml:space="preserve"> of Bidders:</w:t>
      </w:r>
      <w:r w:rsidR="00270A27" w:rsidRPr="007C15BE">
        <w:rPr>
          <w:rFonts w:cs="Arial"/>
        </w:rPr>
        <w:t xml:space="preserve"> </w:t>
      </w:r>
      <w:r w:rsidR="008B6139">
        <w:rPr>
          <w:rFonts w:cs="Arial"/>
        </w:rPr>
        <w:t xml:space="preserve"> </w:t>
      </w:r>
      <w:r w:rsidR="00270A27" w:rsidRPr="007C15BE">
        <w:rPr>
          <w:rFonts w:cs="Arial"/>
        </w:rPr>
        <w:t xml:space="preserve">Bidders </w:t>
      </w:r>
      <w:r w:rsidR="00A07731">
        <w:rPr>
          <w:rFonts w:cs="Arial"/>
        </w:rPr>
        <w:t>may</w:t>
      </w:r>
      <w:r w:rsidR="00270A27" w:rsidRPr="007C15BE">
        <w:rPr>
          <w:rFonts w:cs="Arial"/>
        </w:rPr>
        <w:t xml:space="preserve"> go through a down-selection process where select </w:t>
      </w:r>
      <w:r w:rsidR="00667F38">
        <w:rPr>
          <w:rFonts w:cs="Arial"/>
        </w:rPr>
        <w:t>b</w:t>
      </w:r>
      <w:r w:rsidR="00270A27" w:rsidRPr="007C15BE">
        <w:rPr>
          <w:rFonts w:cs="Arial"/>
        </w:rPr>
        <w:t xml:space="preserve">idders will be short-listed to continue in the evaluation process. </w:t>
      </w:r>
      <w:r w:rsidR="008B6139">
        <w:rPr>
          <w:rFonts w:cs="Arial"/>
        </w:rPr>
        <w:t xml:space="preserve"> </w:t>
      </w:r>
      <w:r w:rsidR="00270A27" w:rsidRPr="007C15BE">
        <w:rPr>
          <w:rFonts w:cs="Arial"/>
        </w:rPr>
        <w:t xml:space="preserve">All decisions to shortlist </w:t>
      </w:r>
      <w:r w:rsidR="003223CE">
        <w:rPr>
          <w:rFonts w:cs="Arial"/>
        </w:rPr>
        <w:t xml:space="preserve">or not to shortlist </w:t>
      </w:r>
      <w:r w:rsidR="00667F38">
        <w:rPr>
          <w:rFonts w:cs="Arial"/>
        </w:rPr>
        <w:t>b</w:t>
      </w:r>
      <w:r w:rsidR="00270A27" w:rsidRPr="007C15BE">
        <w:rPr>
          <w:rFonts w:cs="Arial"/>
        </w:rPr>
        <w:t xml:space="preserve">idders will be made at the sole discretion of </w:t>
      </w:r>
      <w:r w:rsidR="00B82F74">
        <w:rPr>
          <w:rFonts w:cs="Arial"/>
        </w:rPr>
        <w:t>EPE</w:t>
      </w:r>
      <w:r w:rsidR="003223CE">
        <w:rPr>
          <w:rFonts w:cs="Arial"/>
        </w:rPr>
        <w:t>.</w:t>
      </w:r>
    </w:p>
    <w:p w:rsidR="007F220D" w:rsidRPr="007C15BE" w:rsidRDefault="00270A27" w:rsidP="00266F31">
      <w:pPr>
        <w:pStyle w:val="ListParagraph"/>
        <w:numPr>
          <w:ilvl w:val="0"/>
          <w:numId w:val="21"/>
        </w:numPr>
        <w:jc w:val="both"/>
        <w:rPr>
          <w:rFonts w:cs="Arial"/>
        </w:rPr>
      </w:pPr>
      <w:r w:rsidRPr="007C15BE">
        <w:rPr>
          <w:rFonts w:cs="Arial"/>
          <w:b/>
        </w:rPr>
        <w:t xml:space="preserve">Oral Presentations: </w:t>
      </w:r>
      <w:r w:rsidR="008B6139">
        <w:rPr>
          <w:rFonts w:cs="Arial"/>
          <w:b/>
        </w:rPr>
        <w:t xml:space="preserve"> </w:t>
      </w:r>
      <w:r w:rsidR="00A07731">
        <w:rPr>
          <w:rFonts w:cs="Arial"/>
        </w:rPr>
        <w:t>Each</w:t>
      </w:r>
      <w:r w:rsidRPr="007C15BE">
        <w:rPr>
          <w:rFonts w:cs="Arial"/>
        </w:rPr>
        <w:t xml:space="preserve"> </w:t>
      </w:r>
      <w:r w:rsidR="00667F38">
        <w:rPr>
          <w:rFonts w:cs="Arial"/>
        </w:rPr>
        <w:t>b</w:t>
      </w:r>
      <w:r w:rsidRPr="007C15BE">
        <w:rPr>
          <w:rFonts w:cs="Arial"/>
        </w:rPr>
        <w:t xml:space="preserve">idder who </w:t>
      </w:r>
      <w:r w:rsidR="005A5695">
        <w:rPr>
          <w:rFonts w:cs="Arial"/>
        </w:rPr>
        <w:t>has</w:t>
      </w:r>
      <w:r w:rsidRPr="007C15BE">
        <w:rPr>
          <w:rFonts w:cs="Arial"/>
        </w:rPr>
        <w:t xml:space="preserve"> been shortlisted </w:t>
      </w:r>
      <w:r w:rsidR="00C20DCE">
        <w:rPr>
          <w:rFonts w:cs="Arial"/>
        </w:rPr>
        <w:t>may</w:t>
      </w:r>
      <w:r w:rsidRPr="007C15BE">
        <w:rPr>
          <w:rFonts w:cs="Arial"/>
        </w:rPr>
        <w:t xml:space="preserve"> be </w:t>
      </w:r>
      <w:r w:rsidR="003223CE">
        <w:rPr>
          <w:rFonts w:cs="Arial"/>
        </w:rPr>
        <w:t>requested</w:t>
      </w:r>
      <w:r w:rsidRPr="007C15BE">
        <w:rPr>
          <w:rFonts w:cs="Arial"/>
        </w:rPr>
        <w:t xml:space="preserve"> to provide an in-person presentation at </w:t>
      </w:r>
      <w:r w:rsidR="00B82F74">
        <w:rPr>
          <w:rFonts w:cs="Arial"/>
        </w:rPr>
        <w:t>EPE</w:t>
      </w:r>
      <w:r w:rsidR="00CA3484" w:rsidRPr="007C15BE">
        <w:rPr>
          <w:rFonts w:cs="Arial"/>
        </w:rPr>
        <w:t>’s</w:t>
      </w:r>
      <w:r w:rsidRPr="007C15BE">
        <w:rPr>
          <w:rFonts w:cs="Arial"/>
        </w:rPr>
        <w:t xml:space="preserve"> headquarters in </w:t>
      </w:r>
      <w:r w:rsidR="00CA3484" w:rsidRPr="007C15BE">
        <w:rPr>
          <w:rFonts w:cs="Arial"/>
        </w:rPr>
        <w:t>El Paso, T</w:t>
      </w:r>
      <w:r w:rsidR="00A16D93">
        <w:rPr>
          <w:rFonts w:cs="Arial"/>
        </w:rPr>
        <w:t>e</w:t>
      </w:r>
      <w:r w:rsidR="00CA3484" w:rsidRPr="007C15BE">
        <w:rPr>
          <w:rFonts w:cs="Arial"/>
        </w:rPr>
        <w:t>x</w:t>
      </w:r>
      <w:r w:rsidR="00A16D93">
        <w:rPr>
          <w:rFonts w:cs="Arial"/>
        </w:rPr>
        <w:t>as</w:t>
      </w:r>
      <w:r w:rsidRPr="007C15BE">
        <w:rPr>
          <w:rFonts w:cs="Arial"/>
        </w:rPr>
        <w:t xml:space="preserve"> regarding </w:t>
      </w:r>
      <w:r w:rsidR="005A5695">
        <w:rPr>
          <w:rFonts w:cs="Arial"/>
        </w:rPr>
        <w:t>its</w:t>
      </w:r>
      <w:r w:rsidRPr="007C15BE">
        <w:rPr>
          <w:rFonts w:cs="Arial"/>
        </w:rPr>
        <w:t xml:space="preserve"> proposed solutions</w:t>
      </w:r>
      <w:r w:rsidR="003223CE">
        <w:rPr>
          <w:rFonts w:cs="Arial"/>
        </w:rPr>
        <w:t xml:space="preserve">. </w:t>
      </w:r>
      <w:r w:rsidR="008B6139">
        <w:rPr>
          <w:rFonts w:cs="Arial"/>
        </w:rPr>
        <w:t xml:space="preserve"> </w:t>
      </w:r>
      <w:r w:rsidR="003223CE">
        <w:rPr>
          <w:rFonts w:cs="Arial"/>
        </w:rPr>
        <w:t xml:space="preserve">This </w:t>
      </w:r>
      <w:r w:rsidR="00A16D93">
        <w:rPr>
          <w:rFonts w:cs="Arial"/>
        </w:rPr>
        <w:t xml:space="preserve">will </w:t>
      </w:r>
      <w:r w:rsidR="003223CE">
        <w:rPr>
          <w:rFonts w:cs="Arial"/>
        </w:rPr>
        <w:t xml:space="preserve">provide </w:t>
      </w:r>
      <w:r w:rsidR="00B82F74">
        <w:rPr>
          <w:rFonts w:cs="Arial"/>
        </w:rPr>
        <w:t>EPE</w:t>
      </w:r>
      <w:r w:rsidRPr="007C15BE">
        <w:rPr>
          <w:rFonts w:cs="Arial"/>
        </w:rPr>
        <w:t xml:space="preserve"> </w:t>
      </w:r>
      <w:r w:rsidR="003223CE">
        <w:rPr>
          <w:rFonts w:cs="Arial"/>
        </w:rPr>
        <w:t xml:space="preserve">a forum </w:t>
      </w:r>
      <w:r w:rsidRPr="007C15BE">
        <w:rPr>
          <w:rFonts w:cs="Arial"/>
        </w:rPr>
        <w:t>to ask questions about the proposed solutions.</w:t>
      </w:r>
    </w:p>
    <w:p w:rsidR="007F220D" w:rsidRPr="007C15BE" w:rsidRDefault="00270A27" w:rsidP="00266F31">
      <w:pPr>
        <w:pStyle w:val="ListParagraph"/>
        <w:numPr>
          <w:ilvl w:val="0"/>
          <w:numId w:val="21"/>
        </w:numPr>
        <w:jc w:val="both"/>
        <w:rPr>
          <w:rFonts w:cs="Arial"/>
        </w:rPr>
      </w:pPr>
      <w:r w:rsidRPr="007C15BE">
        <w:rPr>
          <w:rFonts w:cs="Arial"/>
          <w:b/>
        </w:rPr>
        <w:t>Bidder Selection and Negotiations:</w:t>
      </w:r>
      <w:r w:rsidRPr="007C15BE">
        <w:rPr>
          <w:rFonts w:cs="Arial"/>
        </w:rPr>
        <w:t xml:space="preserve"> </w:t>
      </w:r>
      <w:r w:rsidR="001A62F2">
        <w:rPr>
          <w:rFonts w:cs="Arial"/>
        </w:rPr>
        <w:t xml:space="preserve"> </w:t>
      </w:r>
      <w:r w:rsidR="00B82F74">
        <w:rPr>
          <w:rFonts w:cs="Arial"/>
        </w:rPr>
        <w:t>EPE</w:t>
      </w:r>
      <w:r w:rsidRPr="007C15BE">
        <w:rPr>
          <w:rFonts w:cs="Arial"/>
        </w:rPr>
        <w:t xml:space="preserve"> may select one or multiple </w:t>
      </w:r>
      <w:r w:rsidR="00667F38">
        <w:rPr>
          <w:rFonts w:cs="Arial"/>
        </w:rPr>
        <w:t>b</w:t>
      </w:r>
      <w:r w:rsidRPr="007C15BE">
        <w:rPr>
          <w:rFonts w:cs="Arial"/>
        </w:rPr>
        <w:t>idders with whom to enter into negotiations for contracting.</w:t>
      </w:r>
    </w:p>
    <w:p w:rsidR="007F220D" w:rsidRPr="007C15BE" w:rsidRDefault="007F220D" w:rsidP="007F220D">
      <w:pPr>
        <w:jc w:val="both"/>
        <w:rPr>
          <w:rFonts w:cs="Arial"/>
        </w:rPr>
      </w:pPr>
    </w:p>
    <w:p w:rsidR="007F220D" w:rsidRDefault="00270A27" w:rsidP="007F220D">
      <w:pPr>
        <w:jc w:val="both"/>
        <w:rPr>
          <w:rFonts w:cs="Arial"/>
        </w:rPr>
      </w:pPr>
      <w:r w:rsidRPr="007C15BE">
        <w:rPr>
          <w:rFonts w:cs="Arial"/>
        </w:rPr>
        <w:t xml:space="preserve">The above process may be modified at </w:t>
      </w:r>
      <w:r w:rsidR="00B82F74">
        <w:rPr>
          <w:rFonts w:cs="Arial"/>
        </w:rPr>
        <w:t>EPE</w:t>
      </w:r>
      <w:r w:rsidR="00CA3484" w:rsidRPr="007C15BE">
        <w:rPr>
          <w:rFonts w:cs="Arial"/>
        </w:rPr>
        <w:t>’s</w:t>
      </w:r>
      <w:r w:rsidRPr="007C15BE">
        <w:rPr>
          <w:rFonts w:cs="Arial"/>
        </w:rPr>
        <w:t xml:space="preserve"> </w:t>
      </w:r>
      <w:r w:rsidRPr="004C429F">
        <w:rPr>
          <w:rFonts w:cs="Arial"/>
        </w:rPr>
        <w:t>discretion.</w:t>
      </w:r>
    </w:p>
    <w:p w:rsidR="0019143A" w:rsidRDefault="0019143A" w:rsidP="007F220D">
      <w:pPr>
        <w:jc w:val="both"/>
        <w:rPr>
          <w:rFonts w:cs="Arial"/>
        </w:rPr>
      </w:pPr>
    </w:p>
    <w:p w:rsidR="007F220D" w:rsidRPr="007C15BE" w:rsidRDefault="00270A27" w:rsidP="007F220D">
      <w:pPr>
        <w:pStyle w:val="Heading2"/>
        <w:jc w:val="both"/>
      </w:pPr>
      <w:bookmarkStart w:id="326" w:name="_Toc419978175"/>
      <w:bookmarkStart w:id="327" w:name="_Toc422590034"/>
      <w:bookmarkStart w:id="328" w:name="_Toc464894691"/>
      <w:bookmarkStart w:id="329" w:name="_Toc465774706"/>
      <w:bookmarkStart w:id="330" w:name="_Toc465778463"/>
      <w:bookmarkStart w:id="331" w:name="_Toc465785704"/>
      <w:bookmarkStart w:id="332" w:name="_Toc465846734"/>
      <w:bookmarkStart w:id="333" w:name="_Toc465864974"/>
      <w:bookmarkStart w:id="334" w:name="_Toc465865668"/>
      <w:bookmarkStart w:id="335" w:name="_Toc465875955"/>
      <w:bookmarkStart w:id="336" w:name="_Toc465882575"/>
      <w:bookmarkStart w:id="337" w:name="_Toc466015945"/>
      <w:bookmarkStart w:id="338" w:name="_Toc466017180"/>
      <w:bookmarkStart w:id="339" w:name="_Toc466020726"/>
      <w:bookmarkStart w:id="340" w:name="_Toc466047394"/>
      <w:bookmarkStart w:id="341" w:name="_Toc466054523"/>
      <w:bookmarkStart w:id="342" w:name="_Toc466274314"/>
      <w:bookmarkStart w:id="343" w:name="_Toc466278514"/>
      <w:bookmarkStart w:id="344" w:name="_Toc466278932"/>
      <w:bookmarkStart w:id="345" w:name="_Toc466295802"/>
      <w:bookmarkStart w:id="346" w:name="_Toc466299745"/>
      <w:bookmarkStart w:id="347" w:name="_Toc466300845"/>
      <w:bookmarkStart w:id="348" w:name="_Toc20744021"/>
      <w:r>
        <w:t xml:space="preserve">RFP </w:t>
      </w:r>
      <w:r w:rsidRPr="007C15BE">
        <w:t>Schedule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7F220D" w:rsidRDefault="00270A27" w:rsidP="007F220D">
      <w:pPr>
        <w:jc w:val="both"/>
        <w:rPr>
          <w:rFonts w:cs="Arial"/>
        </w:rPr>
      </w:pPr>
      <w:r w:rsidRPr="007C15BE">
        <w:rPr>
          <w:rFonts w:cs="Arial"/>
        </w:rPr>
        <w:t xml:space="preserve">Bidder shall recognize and comply with the following </w:t>
      </w:r>
      <w:r w:rsidR="00EB1DC8">
        <w:rPr>
          <w:rFonts w:cs="Arial"/>
        </w:rPr>
        <w:t>schedule:</w:t>
      </w:r>
      <w:r w:rsidR="00EB1DC8" w:rsidRPr="007C15BE">
        <w:rPr>
          <w:rFonts w:cs="Arial"/>
        </w:rPr>
        <w:t xml:space="preserve"> *</w:t>
      </w:r>
    </w:p>
    <w:p w:rsidR="00EB1DC8" w:rsidRDefault="00EB1DC8" w:rsidP="007F220D">
      <w:pPr>
        <w:jc w:val="both"/>
        <w:rPr>
          <w:rFonts w:cs="Arial"/>
        </w:rPr>
      </w:pPr>
    </w:p>
    <w:p w:rsidR="007F220D" w:rsidRPr="00C42D65" w:rsidRDefault="007F220D" w:rsidP="007F220D">
      <w:pPr>
        <w:jc w:val="both"/>
        <w:rPr>
          <w:rFonts w:cs="Arial"/>
          <w:highlight w:val="yellow"/>
        </w:rPr>
      </w:pPr>
    </w:p>
    <w:tbl>
      <w:tblPr>
        <w:tblW w:w="0" w:type="auto"/>
        <w:tblInd w:w="720" w:type="dxa"/>
        <w:tblCellMar>
          <w:left w:w="0" w:type="dxa"/>
          <w:right w:w="0" w:type="dxa"/>
        </w:tblCellMar>
        <w:tblLook w:val="04A0" w:firstRow="1" w:lastRow="0" w:firstColumn="1" w:lastColumn="0" w:noHBand="0" w:noVBand="1"/>
      </w:tblPr>
      <w:tblGrid>
        <w:gridCol w:w="5480"/>
        <w:gridCol w:w="3870"/>
      </w:tblGrid>
      <w:tr w:rsidR="00B67484" w:rsidTr="00485102">
        <w:trPr>
          <w:cantSplit/>
          <w:trHeight w:val="331"/>
        </w:trPr>
        <w:tc>
          <w:tcPr>
            <w:tcW w:w="5480"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AB70C1" w:rsidRPr="007C15BE" w:rsidRDefault="00270A27">
            <w:pPr>
              <w:spacing w:line="276" w:lineRule="auto"/>
              <w:jc w:val="center"/>
              <w:rPr>
                <w:rFonts w:eastAsiaTheme="minorHAnsi" w:cs="Arial"/>
                <w:b/>
                <w:bCs/>
              </w:rPr>
            </w:pPr>
            <w:r w:rsidRPr="007C15BE">
              <w:rPr>
                <w:b/>
                <w:bCs/>
              </w:rPr>
              <w:t>RFP Process Step</w:t>
            </w:r>
          </w:p>
        </w:tc>
        <w:tc>
          <w:tcPr>
            <w:tcW w:w="3870"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AB70C1" w:rsidRPr="00C42D65" w:rsidRDefault="00270A27">
            <w:pPr>
              <w:spacing w:line="276" w:lineRule="auto"/>
              <w:jc w:val="center"/>
              <w:rPr>
                <w:rFonts w:eastAsiaTheme="minorHAnsi" w:cs="Arial"/>
                <w:b/>
                <w:bCs/>
                <w:highlight w:val="yellow"/>
              </w:rPr>
            </w:pPr>
            <w:r w:rsidRPr="007C15BE">
              <w:rPr>
                <w:b/>
                <w:bCs/>
              </w:rPr>
              <w:t>Date</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rsidRPr="007C15BE">
              <w:t>Request for Proposal Issued</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C470C7" w:rsidP="004C376D">
            <w:pPr>
              <w:spacing w:line="276" w:lineRule="auto"/>
              <w:rPr>
                <w:rFonts w:eastAsiaTheme="minorHAnsi" w:cs="Arial"/>
              </w:rPr>
            </w:pPr>
            <w:r>
              <w:rPr>
                <w:rFonts w:eastAsiaTheme="minorHAnsi" w:cs="Arial"/>
              </w:rPr>
              <w:t>7</w:t>
            </w:r>
            <w:r w:rsidR="007E542A" w:rsidRPr="00D077BA">
              <w:rPr>
                <w:rFonts w:eastAsiaTheme="minorHAnsi" w:cs="Arial"/>
              </w:rPr>
              <w:t xml:space="preserve"> 1, 2019</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rsidRPr="00DB04E5">
              <w:t>Notification of Intent to Bid Due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7E542A" w:rsidP="004C376D">
            <w:pPr>
              <w:spacing w:line="276" w:lineRule="auto"/>
              <w:rPr>
                <w:rFonts w:eastAsiaTheme="minorHAnsi" w:cs="Arial"/>
              </w:rPr>
            </w:pPr>
            <w:r>
              <w:rPr>
                <w:rFonts w:eastAsiaTheme="minorHAnsi" w:cs="Arial"/>
              </w:rPr>
              <w:t>November 1, 2019</w:t>
            </w:r>
            <w:r w:rsidR="00677EA5">
              <w:rPr>
                <w:rFonts w:eastAsiaTheme="minorHAnsi" w:cs="Arial"/>
              </w:rPr>
              <w:t>, 5:00 PM MT</w:t>
            </w:r>
          </w:p>
        </w:tc>
      </w:tr>
      <w:tr w:rsidR="00B67484" w:rsidTr="00485102">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20A6" w:rsidRPr="007C15BE" w:rsidRDefault="00270A27" w:rsidP="000D643F">
            <w:pPr>
              <w:spacing w:line="276" w:lineRule="auto"/>
              <w:ind w:left="288"/>
            </w:pPr>
            <w:r>
              <w:t>Executed Confidentiality Agreement Returned to EPE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C120A6" w:rsidRPr="00D077BA" w:rsidRDefault="00677EA5" w:rsidP="004C376D">
            <w:pPr>
              <w:spacing w:line="276" w:lineRule="auto"/>
              <w:rPr>
                <w:color w:val="0070C0"/>
              </w:rPr>
            </w:pPr>
            <w:r w:rsidRPr="00D077BA">
              <w:t>November 1, 2019, 5:00 PM MT</w:t>
            </w:r>
          </w:p>
        </w:tc>
      </w:tr>
      <w:tr w:rsidR="00B67484" w:rsidTr="00485102">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70C1" w:rsidRPr="007C15BE" w:rsidRDefault="00270A27" w:rsidP="000D643F">
            <w:pPr>
              <w:spacing w:line="276" w:lineRule="auto"/>
              <w:ind w:left="288"/>
              <w:rPr>
                <w:rFonts w:eastAsiaTheme="minorHAnsi" w:cs="Arial"/>
              </w:rPr>
            </w:pPr>
            <w:r w:rsidRPr="007C15BE">
              <w:t>Informational Webinar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October 1</w:t>
            </w:r>
            <w:r w:rsidR="0008412A">
              <w:rPr>
                <w:rFonts w:eastAsiaTheme="minorHAnsi" w:cs="Arial"/>
              </w:rPr>
              <w:t>6</w:t>
            </w:r>
            <w:r>
              <w:rPr>
                <w:rFonts w:eastAsiaTheme="minorHAnsi" w:cs="Arial"/>
              </w:rPr>
              <w:t>, 2019</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4E729A" w:rsidP="000D643F">
            <w:pPr>
              <w:spacing w:line="276" w:lineRule="auto"/>
              <w:ind w:left="288"/>
              <w:rPr>
                <w:rFonts w:eastAsiaTheme="minorHAnsi" w:cs="Arial"/>
              </w:rPr>
            </w:pPr>
            <w:r>
              <w:t xml:space="preserve">Final </w:t>
            </w:r>
            <w:r w:rsidR="00270A27" w:rsidRPr="007C15BE">
              <w:t>Submi</w:t>
            </w:r>
            <w:r>
              <w:t>ssion of Questions Due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December 2, 2019, 5:00 PM MT</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t>EPE</w:t>
            </w:r>
            <w:r w:rsidRPr="007C15BE">
              <w:t xml:space="preserve"> Responds to Questions Submitted</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December 16, 2019</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rsidRPr="007C15BE">
              <w:t>Proposals Due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January 6, 2020, 5:00 PM MT</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4E729A" w:rsidP="000D643F">
            <w:pPr>
              <w:spacing w:line="276" w:lineRule="auto"/>
              <w:ind w:left="288"/>
              <w:rPr>
                <w:rFonts w:eastAsiaTheme="minorHAnsi" w:cs="Arial"/>
              </w:rPr>
            </w:pPr>
            <w:r>
              <w:t>Shortlisted</w:t>
            </w:r>
            <w:r w:rsidR="00270A27" w:rsidRPr="00DB04E5">
              <w:t xml:space="preserve"> Bidders</w:t>
            </w:r>
            <w:r>
              <w:t xml:space="preserve"> Notification </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February 6, 2020</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rsidRPr="007C15BE">
              <w:t xml:space="preserve">Oral Presentations in </w:t>
            </w:r>
            <w:r w:rsidR="00EE2DCC" w:rsidRPr="007C15BE">
              <w:t>El Paso, T</w:t>
            </w:r>
            <w:r w:rsidR="005A5695">
              <w:t>e</w:t>
            </w:r>
            <w:r w:rsidR="00EE2DCC" w:rsidRPr="007C15BE">
              <w:t>x</w:t>
            </w:r>
            <w:r w:rsidR="005A5695">
              <w:t>as</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February 27, 2020</w:t>
            </w:r>
          </w:p>
        </w:tc>
      </w:tr>
      <w:tr w:rsidR="00B67484" w:rsidTr="00D077BA">
        <w:trPr>
          <w:cantSplit/>
          <w:trHeight w:val="331"/>
        </w:trPr>
        <w:tc>
          <w:tcPr>
            <w:tcW w:w="5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0C1" w:rsidRPr="007C15BE" w:rsidRDefault="00270A27" w:rsidP="000D643F">
            <w:pPr>
              <w:spacing w:line="276" w:lineRule="auto"/>
              <w:ind w:left="288"/>
              <w:rPr>
                <w:rFonts w:eastAsiaTheme="minorHAnsi" w:cs="Arial"/>
              </w:rPr>
            </w:pPr>
            <w:r w:rsidRPr="007C15BE">
              <w:t>Bidder Selection</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70C1" w:rsidRPr="00D077BA" w:rsidRDefault="00677EA5" w:rsidP="004C376D">
            <w:pPr>
              <w:spacing w:line="276" w:lineRule="auto"/>
              <w:rPr>
                <w:rFonts w:eastAsiaTheme="minorHAnsi" w:cs="Arial"/>
              </w:rPr>
            </w:pPr>
            <w:r>
              <w:rPr>
                <w:rFonts w:eastAsiaTheme="minorHAnsi" w:cs="Arial"/>
              </w:rPr>
              <w:t>April 1, 2020</w:t>
            </w:r>
          </w:p>
        </w:tc>
      </w:tr>
    </w:tbl>
    <w:p w:rsidR="007F220D" w:rsidRPr="00E01393" w:rsidRDefault="00270A27" w:rsidP="00E01393">
      <w:pPr>
        <w:pStyle w:val="Caption"/>
        <w:jc w:val="center"/>
        <w:rPr>
          <w:rFonts w:cs="Arial"/>
          <w:color w:val="auto"/>
          <w:highlight w:val="yellow"/>
        </w:rPr>
      </w:pPr>
      <w:r w:rsidRPr="00E01393">
        <w:rPr>
          <w:color w:val="auto"/>
        </w:rPr>
        <w:t xml:space="preserve">Table </w:t>
      </w:r>
      <w:r w:rsidR="000D6BD2">
        <w:rPr>
          <w:color w:val="auto"/>
        </w:rPr>
        <w:t>3</w:t>
      </w:r>
      <w:r w:rsidR="005A5695">
        <w:rPr>
          <w:color w:val="auto"/>
        </w:rPr>
        <w:t>.10</w:t>
      </w:r>
      <w:r w:rsidR="00E01393" w:rsidRPr="00E01393">
        <w:rPr>
          <w:color w:val="auto"/>
        </w:rPr>
        <w:t xml:space="preserve"> – RFP Important Dates</w:t>
      </w:r>
    </w:p>
    <w:bookmarkEnd w:id="298"/>
    <w:p w:rsidR="004C376D" w:rsidRPr="008F14D9" w:rsidRDefault="005A5695" w:rsidP="0090736B">
      <w:pPr>
        <w:rPr>
          <w:rFonts w:cs="Arial"/>
        </w:rPr>
      </w:pPr>
      <w:r w:rsidRPr="0090736B">
        <w:rPr>
          <w:rFonts w:cs="Arial"/>
        </w:rPr>
        <w:t>*</w:t>
      </w:r>
      <w:r w:rsidR="00270A27" w:rsidRPr="0090736B">
        <w:rPr>
          <w:rFonts w:cs="Arial"/>
        </w:rPr>
        <w:t xml:space="preserve">The above dates may be modified at </w:t>
      </w:r>
      <w:r w:rsidR="00B82F74" w:rsidRPr="0090736B">
        <w:rPr>
          <w:rFonts w:cs="Arial"/>
        </w:rPr>
        <w:t>EPE</w:t>
      </w:r>
      <w:r w:rsidR="002A37A6" w:rsidRPr="0090736B">
        <w:rPr>
          <w:rFonts w:cs="Arial"/>
        </w:rPr>
        <w:t>’s discretion.</w:t>
      </w:r>
      <w:r w:rsidR="00566CEB" w:rsidRPr="0090736B">
        <w:rPr>
          <w:rFonts w:cs="Arial"/>
        </w:rPr>
        <w:t xml:space="preserve"> Any changes to dates will be provided to all bidders </w:t>
      </w:r>
      <w:r w:rsidR="0090736B" w:rsidRPr="0090736B">
        <w:t>via the El Paso Bid Portal and/or provided t</w:t>
      </w:r>
      <w:r w:rsidR="0090736B" w:rsidRPr="0090736B">
        <w:t xml:space="preserve">o those </w:t>
      </w:r>
      <w:r w:rsidR="0090736B">
        <w:t>wh</w:t>
      </w:r>
      <w:r w:rsidR="00566CEB">
        <w:rPr>
          <w:rFonts w:cs="Arial"/>
        </w:rPr>
        <w:t xml:space="preserve">o have submitted a </w:t>
      </w:r>
      <w:r w:rsidR="00617CD9">
        <w:rPr>
          <w:rFonts w:cs="Arial"/>
        </w:rPr>
        <w:t xml:space="preserve">Notice of </w:t>
      </w:r>
      <w:r w:rsidR="00566CEB">
        <w:rPr>
          <w:rFonts w:cs="Arial"/>
        </w:rPr>
        <w:t>Intent to Bid.</w:t>
      </w:r>
      <w:bookmarkStart w:id="349" w:name="_GoBack"/>
      <w:bookmarkEnd w:id="349"/>
    </w:p>
    <w:p w:rsidR="004257EE" w:rsidRDefault="004257EE">
      <w:pPr>
        <w:spacing w:after="200" w:line="276" w:lineRule="auto"/>
        <w:ind w:left="0"/>
        <w:rPr>
          <w:rFonts w:cs="Arial"/>
          <w:b/>
          <w:bCs/>
          <w:kern w:val="32"/>
          <w:sz w:val="24"/>
        </w:rPr>
      </w:pPr>
      <w:bookmarkStart w:id="350" w:name="_Toc422590055"/>
      <w:bookmarkStart w:id="351" w:name="_Toc464894708"/>
      <w:bookmarkStart w:id="352" w:name="_Toc465774723"/>
      <w:bookmarkStart w:id="353" w:name="_Toc465778480"/>
      <w:bookmarkStart w:id="354" w:name="_Toc465785721"/>
      <w:bookmarkStart w:id="355" w:name="_Toc465846751"/>
      <w:bookmarkStart w:id="356" w:name="_Toc465864992"/>
      <w:bookmarkStart w:id="357" w:name="_Toc465865686"/>
      <w:bookmarkStart w:id="358" w:name="_Toc465875973"/>
      <w:bookmarkStart w:id="359" w:name="_Toc465882593"/>
      <w:bookmarkStart w:id="360" w:name="_Toc466015960"/>
      <w:bookmarkStart w:id="361" w:name="_Toc466017195"/>
      <w:bookmarkStart w:id="362" w:name="_Toc466020741"/>
      <w:bookmarkStart w:id="363" w:name="_Toc466047409"/>
      <w:bookmarkStart w:id="364" w:name="_Toc466054538"/>
      <w:bookmarkStart w:id="365" w:name="_Toc466274329"/>
      <w:bookmarkStart w:id="366" w:name="_Toc466278529"/>
      <w:bookmarkStart w:id="367" w:name="_Toc466278947"/>
      <w:bookmarkStart w:id="368" w:name="_Toc466295817"/>
      <w:bookmarkStart w:id="369" w:name="_Toc466299760"/>
      <w:bookmarkStart w:id="370" w:name="_Toc466300860"/>
      <w:bookmarkStart w:id="371" w:name="_Toc422590057"/>
      <w:bookmarkStart w:id="372" w:name="_Toc419978263"/>
      <w:bookmarkEnd w:id="299"/>
      <w:bookmarkEnd w:id="300"/>
      <w:bookmarkEnd w:id="301"/>
      <w:bookmarkEnd w:id="302"/>
      <w:r>
        <w:br w:type="page"/>
      </w:r>
    </w:p>
    <w:p w:rsidR="000C31AD" w:rsidRPr="00D1419F" w:rsidRDefault="00270A27" w:rsidP="00D4457F">
      <w:pPr>
        <w:pStyle w:val="Heading1"/>
        <w:jc w:val="both"/>
      </w:pPr>
      <w:bookmarkStart w:id="373" w:name="_Toc20744022"/>
      <w:r w:rsidRPr="00D1419F">
        <w:lastRenderedPageBreak/>
        <w:t>Expectations for Bidder Response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3"/>
    </w:p>
    <w:p w:rsidR="000C31AD" w:rsidRPr="007C15BE" w:rsidRDefault="00270A27" w:rsidP="00D4457F">
      <w:pPr>
        <w:pStyle w:val="Heading2"/>
        <w:jc w:val="both"/>
        <w:rPr>
          <w:kern w:val="32"/>
        </w:rPr>
      </w:pPr>
      <w:bookmarkStart w:id="374" w:name="_Toc422590056"/>
      <w:bookmarkStart w:id="375" w:name="_Toc464894709"/>
      <w:bookmarkStart w:id="376" w:name="_Toc465774724"/>
      <w:bookmarkStart w:id="377" w:name="_Toc465778481"/>
      <w:bookmarkStart w:id="378" w:name="_Toc465785722"/>
      <w:bookmarkStart w:id="379" w:name="_Toc465846752"/>
      <w:bookmarkStart w:id="380" w:name="_Toc465864993"/>
      <w:bookmarkStart w:id="381" w:name="_Toc465865687"/>
      <w:bookmarkStart w:id="382" w:name="_Toc465875974"/>
      <w:bookmarkStart w:id="383" w:name="_Toc465882594"/>
      <w:bookmarkStart w:id="384" w:name="_Toc466015961"/>
      <w:bookmarkStart w:id="385" w:name="_Toc466017196"/>
      <w:bookmarkStart w:id="386" w:name="_Toc466020742"/>
      <w:bookmarkStart w:id="387" w:name="_Toc466047410"/>
      <w:bookmarkStart w:id="388" w:name="_Toc466054539"/>
      <w:bookmarkStart w:id="389" w:name="_Toc466274330"/>
      <w:bookmarkStart w:id="390" w:name="_Toc466278530"/>
      <w:bookmarkStart w:id="391" w:name="_Toc466278948"/>
      <w:bookmarkStart w:id="392" w:name="_Toc466295818"/>
      <w:bookmarkStart w:id="393" w:name="_Toc466299761"/>
      <w:bookmarkStart w:id="394" w:name="_Toc466300861"/>
      <w:bookmarkStart w:id="395" w:name="_Toc20744023"/>
      <w:r w:rsidRPr="007C15BE">
        <w:rPr>
          <w:kern w:val="32"/>
        </w:rPr>
        <w:t>General Guidance</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0C31AD" w:rsidRPr="007C15BE" w:rsidRDefault="00270A27" w:rsidP="00D4457F">
      <w:pPr>
        <w:jc w:val="both"/>
        <w:rPr>
          <w:rFonts w:cs="Arial"/>
        </w:rPr>
      </w:pPr>
      <w:r w:rsidRPr="007C15BE">
        <w:rPr>
          <w:rFonts w:cs="Arial"/>
        </w:rPr>
        <w:t xml:space="preserve">To facilitate the review of all responses in a manner that is fair to all </w:t>
      </w:r>
      <w:r w:rsidR="00667F38">
        <w:rPr>
          <w:rFonts w:cs="Arial"/>
        </w:rPr>
        <w:t>b</w:t>
      </w:r>
      <w:r w:rsidRPr="007C15BE">
        <w:rPr>
          <w:rFonts w:cs="Arial"/>
        </w:rPr>
        <w:t xml:space="preserve">idders and allows for comparability across responses, </w:t>
      </w:r>
      <w:r w:rsidR="00B82F74">
        <w:rPr>
          <w:rFonts w:cs="Arial"/>
        </w:rPr>
        <w:t>EPE</w:t>
      </w:r>
      <w:r w:rsidR="007A5F21" w:rsidRPr="007C15BE">
        <w:rPr>
          <w:rFonts w:cs="Arial"/>
        </w:rPr>
        <w:t xml:space="preserve"> </w:t>
      </w:r>
      <w:r w:rsidR="00676954">
        <w:rPr>
          <w:rFonts w:cs="Arial"/>
        </w:rPr>
        <w:t>is</w:t>
      </w:r>
      <w:r w:rsidR="00676954" w:rsidRPr="007C15BE">
        <w:rPr>
          <w:rFonts w:cs="Arial"/>
        </w:rPr>
        <w:t xml:space="preserve"> </w:t>
      </w:r>
      <w:r w:rsidRPr="007C15BE">
        <w:rPr>
          <w:rFonts w:cs="Arial"/>
        </w:rPr>
        <w:t xml:space="preserve">providing guidance to all </w:t>
      </w:r>
      <w:r w:rsidR="00667F38">
        <w:rPr>
          <w:rFonts w:cs="Arial"/>
        </w:rPr>
        <w:t>b</w:t>
      </w:r>
      <w:r w:rsidRPr="007C15BE">
        <w:rPr>
          <w:rFonts w:cs="Arial"/>
        </w:rPr>
        <w:t>idders regarding the expectations for</w:t>
      </w:r>
      <w:r w:rsidR="006D36C2" w:rsidRPr="007C15BE">
        <w:rPr>
          <w:rFonts w:cs="Arial"/>
        </w:rPr>
        <w:t xml:space="preserve"> response to this RFP. </w:t>
      </w:r>
      <w:r w:rsidR="00CE0FC5">
        <w:rPr>
          <w:rFonts w:cs="Arial"/>
        </w:rPr>
        <w:t xml:space="preserve"> </w:t>
      </w:r>
      <w:r w:rsidRPr="007C15BE">
        <w:rPr>
          <w:rFonts w:cs="Arial"/>
        </w:rPr>
        <w:t xml:space="preserve">It is </w:t>
      </w:r>
      <w:r w:rsidR="00B82F74">
        <w:rPr>
          <w:rFonts w:cs="Arial"/>
        </w:rPr>
        <w:t>EPE</w:t>
      </w:r>
      <w:r w:rsidR="00880763" w:rsidRPr="007C15BE">
        <w:rPr>
          <w:rFonts w:cs="Arial"/>
        </w:rPr>
        <w:t>’s</w:t>
      </w:r>
      <w:r w:rsidR="007A5F21" w:rsidRPr="007C15BE">
        <w:rPr>
          <w:rFonts w:cs="Arial"/>
        </w:rPr>
        <w:t xml:space="preserve"> </w:t>
      </w:r>
      <w:r w:rsidRPr="007C15BE">
        <w:rPr>
          <w:rFonts w:cs="Arial"/>
        </w:rPr>
        <w:t xml:space="preserve">expectation </w:t>
      </w:r>
      <w:r w:rsidR="00A16D93">
        <w:rPr>
          <w:rFonts w:cs="Arial"/>
        </w:rPr>
        <w:t xml:space="preserve">that </w:t>
      </w:r>
      <w:r w:rsidR="00667F38">
        <w:rPr>
          <w:rFonts w:cs="Arial"/>
        </w:rPr>
        <w:t>b</w:t>
      </w:r>
      <w:r w:rsidRPr="007C15BE">
        <w:rPr>
          <w:rFonts w:cs="Arial"/>
        </w:rPr>
        <w:t>idders</w:t>
      </w:r>
      <w:r w:rsidR="00C120A6">
        <w:rPr>
          <w:rFonts w:cs="Arial"/>
        </w:rPr>
        <w:t xml:space="preserve"> shall</w:t>
      </w:r>
      <w:r w:rsidRPr="007C15BE">
        <w:rPr>
          <w:rFonts w:cs="Arial"/>
        </w:rPr>
        <w:t xml:space="preserve"> adhere to this guidance </w:t>
      </w:r>
      <w:r w:rsidR="008B528C" w:rsidRPr="007C15BE">
        <w:rPr>
          <w:rFonts w:cs="Arial"/>
        </w:rPr>
        <w:t>to</w:t>
      </w:r>
      <w:r w:rsidRPr="007C15BE">
        <w:rPr>
          <w:rFonts w:cs="Arial"/>
        </w:rPr>
        <w:t xml:space="preserve"> ensure that </w:t>
      </w:r>
      <w:r w:rsidR="00B82F74">
        <w:rPr>
          <w:rFonts w:cs="Arial"/>
        </w:rPr>
        <w:t>EPE</w:t>
      </w:r>
      <w:r w:rsidR="007A5F21" w:rsidRPr="007C15BE">
        <w:rPr>
          <w:rFonts w:cs="Arial"/>
        </w:rPr>
        <w:t xml:space="preserve"> is</w:t>
      </w:r>
      <w:r w:rsidRPr="007C15BE">
        <w:rPr>
          <w:rFonts w:cs="Arial"/>
        </w:rPr>
        <w:t xml:space="preserve"> able to clearly understand each </w:t>
      </w:r>
      <w:r w:rsidR="00667F38">
        <w:rPr>
          <w:rFonts w:cs="Arial"/>
        </w:rPr>
        <w:t>b</w:t>
      </w:r>
      <w:r w:rsidRPr="007C15BE">
        <w:rPr>
          <w:rFonts w:cs="Arial"/>
        </w:rPr>
        <w:t>idder</w:t>
      </w:r>
      <w:r w:rsidR="00A16D93">
        <w:rPr>
          <w:rFonts w:cs="Arial"/>
        </w:rPr>
        <w:t>’</w:t>
      </w:r>
      <w:r w:rsidRPr="007C15BE">
        <w:rPr>
          <w:rFonts w:cs="Arial"/>
        </w:rPr>
        <w:t>s response to all aspects of the RFP.</w:t>
      </w:r>
    </w:p>
    <w:p w:rsidR="000C31AD" w:rsidRPr="007C15BE" w:rsidRDefault="000C31AD" w:rsidP="00D4457F">
      <w:pPr>
        <w:jc w:val="both"/>
        <w:rPr>
          <w:rFonts w:cs="Arial"/>
        </w:rPr>
      </w:pPr>
    </w:p>
    <w:p w:rsidR="000C31AD" w:rsidRPr="007C15BE" w:rsidRDefault="00270A27" w:rsidP="00D4457F">
      <w:pPr>
        <w:jc w:val="both"/>
        <w:rPr>
          <w:rFonts w:cs="Arial"/>
        </w:rPr>
      </w:pPr>
      <w:r w:rsidRPr="007C15BE">
        <w:rPr>
          <w:rFonts w:cs="Arial"/>
        </w:rPr>
        <w:t xml:space="preserve">Detailed guidance for </w:t>
      </w:r>
      <w:r w:rsidR="008B528C" w:rsidRPr="007C15BE">
        <w:rPr>
          <w:rFonts w:cs="Arial"/>
        </w:rPr>
        <w:t>documentation</w:t>
      </w:r>
      <w:r w:rsidRPr="007C15BE">
        <w:rPr>
          <w:rFonts w:cs="Arial"/>
        </w:rPr>
        <w:t xml:space="preserve"> and information to be submitted can be found below. </w:t>
      </w:r>
      <w:r w:rsidR="00CE0FC5">
        <w:rPr>
          <w:rFonts w:cs="Arial"/>
        </w:rPr>
        <w:t xml:space="preserve"> </w:t>
      </w:r>
      <w:r w:rsidRPr="007C15BE">
        <w:rPr>
          <w:rFonts w:cs="Arial"/>
        </w:rPr>
        <w:t xml:space="preserve">In addition to that guidance, </w:t>
      </w:r>
      <w:r w:rsidR="00B82F74">
        <w:rPr>
          <w:rFonts w:cs="Arial"/>
        </w:rPr>
        <w:t>EPE</w:t>
      </w:r>
      <w:r w:rsidR="007A5F21" w:rsidRPr="007C15BE">
        <w:rPr>
          <w:rFonts w:cs="Arial"/>
        </w:rPr>
        <w:t xml:space="preserve"> </w:t>
      </w:r>
      <w:r w:rsidRPr="007C15BE">
        <w:rPr>
          <w:rFonts w:cs="Arial"/>
        </w:rPr>
        <w:t>would like to emphasize the following:</w:t>
      </w:r>
    </w:p>
    <w:p w:rsidR="000C31AD" w:rsidRPr="007C15BE" w:rsidRDefault="00270A27" w:rsidP="007E3A4F">
      <w:pPr>
        <w:pStyle w:val="Heading3"/>
      </w:pPr>
      <w:r w:rsidRPr="007C15BE">
        <w:t>Scope of Response</w:t>
      </w:r>
    </w:p>
    <w:p w:rsidR="000C31AD" w:rsidRPr="007C15BE" w:rsidRDefault="00270A27" w:rsidP="00D4457F">
      <w:pPr>
        <w:jc w:val="both"/>
        <w:rPr>
          <w:rFonts w:cs="Arial"/>
          <w:color w:val="252525"/>
          <w:szCs w:val="22"/>
          <w:shd w:val="clear" w:color="auto" w:fill="FFFFFF"/>
        </w:rPr>
      </w:pPr>
      <w:r>
        <w:rPr>
          <w:rFonts w:cs="Arial"/>
        </w:rPr>
        <w:t>EPE</w:t>
      </w:r>
      <w:r w:rsidR="00834444" w:rsidRPr="007C15BE">
        <w:rPr>
          <w:rFonts w:cs="Arial"/>
          <w:color w:val="252525"/>
          <w:szCs w:val="22"/>
          <w:shd w:val="clear" w:color="auto" w:fill="FFFFFF"/>
        </w:rPr>
        <w:t xml:space="preserve"> </w:t>
      </w:r>
      <w:r w:rsidRPr="007C15BE">
        <w:rPr>
          <w:rFonts w:cs="Arial"/>
          <w:color w:val="252525"/>
          <w:szCs w:val="22"/>
          <w:shd w:val="clear" w:color="auto" w:fill="FFFFFF"/>
        </w:rPr>
        <w:t>expect</w:t>
      </w:r>
      <w:r w:rsidR="00A16D93">
        <w:rPr>
          <w:rFonts w:cs="Arial"/>
          <w:color w:val="252525"/>
          <w:szCs w:val="22"/>
          <w:shd w:val="clear" w:color="auto" w:fill="FFFFFF"/>
        </w:rPr>
        <w:t>s</w:t>
      </w:r>
      <w:r w:rsidRPr="007C15BE">
        <w:rPr>
          <w:rFonts w:cs="Arial"/>
          <w:color w:val="252525"/>
          <w:szCs w:val="22"/>
          <w:shd w:val="clear" w:color="auto" w:fill="FFFFFF"/>
        </w:rPr>
        <w:t xml:space="preserve"> responses to this RFP will be confined to the scope of the components sought in this </w:t>
      </w:r>
      <w:r w:rsidR="008B528C" w:rsidRPr="007C15BE">
        <w:rPr>
          <w:rFonts w:cs="Arial"/>
          <w:color w:val="252525"/>
          <w:szCs w:val="22"/>
          <w:shd w:val="clear" w:color="auto" w:fill="FFFFFF"/>
        </w:rPr>
        <w:t>RFP and</w:t>
      </w:r>
      <w:r w:rsidRPr="007C15BE">
        <w:rPr>
          <w:rFonts w:cs="Arial"/>
          <w:color w:val="252525"/>
          <w:szCs w:val="22"/>
          <w:shd w:val="clear" w:color="auto" w:fill="FFFFFF"/>
        </w:rPr>
        <w:t xml:space="preserve"> will not focus on components outside of this RFP, </w:t>
      </w:r>
      <w:r w:rsidR="00040FB6" w:rsidRPr="007C15BE">
        <w:rPr>
          <w:rFonts w:cs="Arial"/>
          <w:color w:val="252525"/>
          <w:szCs w:val="22"/>
          <w:shd w:val="clear" w:color="auto" w:fill="FFFFFF"/>
        </w:rPr>
        <w:t>except for</w:t>
      </w:r>
      <w:r w:rsidRPr="007C15BE">
        <w:rPr>
          <w:rFonts w:cs="Arial"/>
          <w:color w:val="252525"/>
          <w:szCs w:val="22"/>
          <w:shd w:val="clear" w:color="auto" w:fill="FFFFFF"/>
        </w:rPr>
        <w:t xml:space="preserve"> how they directly relate to the components of this RFP (e.g</w:t>
      </w:r>
      <w:r w:rsidR="002A37A6">
        <w:rPr>
          <w:rFonts w:cs="Arial"/>
          <w:color w:val="252525"/>
          <w:szCs w:val="22"/>
          <w:shd w:val="clear" w:color="auto" w:fill="FFFFFF"/>
        </w:rPr>
        <w:t>., compatibility requirements).</w:t>
      </w:r>
    </w:p>
    <w:p w:rsidR="006A5353" w:rsidRPr="007C15BE" w:rsidRDefault="006A5353" w:rsidP="00D4457F">
      <w:pPr>
        <w:jc w:val="both"/>
        <w:rPr>
          <w:rFonts w:cs="Arial"/>
          <w:color w:val="252525"/>
          <w:szCs w:val="22"/>
          <w:shd w:val="clear" w:color="auto" w:fill="FFFFFF"/>
        </w:rPr>
      </w:pPr>
    </w:p>
    <w:p w:rsidR="000C31AD" w:rsidRPr="007C15BE" w:rsidRDefault="00270A27" w:rsidP="00D4457F">
      <w:pPr>
        <w:jc w:val="both"/>
        <w:rPr>
          <w:rFonts w:cs="Arial"/>
          <w:color w:val="252525"/>
          <w:szCs w:val="22"/>
          <w:shd w:val="clear" w:color="auto" w:fill="FFFFFF"/>
        </w:rPr>
      </w:pPr>
      <w:r w:rsidRPr="007C15BE">
        <w:rPr>
          <w:rFonts w:cs="Arial"/>
          <w:color w:val="252525"/>
          <w:szCs w:val="22"/>
          <w:shd w:val="clear" w:color="auto" w:fill="FFFFFF"/>
        </w:rPr>
        <w:t xml:space="preserve">It is </w:t>
      </w:r>
      <w:r w:rsidR="00667F38">
        <w:rPr>
          <w:rFonts w:cs="Arial"/>
          <w:color w:val="252525"/>
          <w:szCs w:val="22"/>
          <w:shd w:val="clear" w:color="auto" w:fill="FFFFFF"/>
        </w:rPr>
        <w:t>b</w:t>
      </w:r>
      <w:r w:rsidRPr="007C15BE">
        <w:rPr>
          <w:rFonts w:cs="Arial"/>
          <w:color w:val="252525"/>
          <w:szCs w:val="22"/>
          <w:shd w:val="clear" w:color="auto" w:fill="FFFFFF"/>
        </w:rPr>
        <w:t>idder</w:t>
      </w:r>
      <w:r w:rsidR="00A16D93">
        <w:rPr>
          <w:rFonts w:cs="Arial"/>
          <w:color w:val="252525"/>
          <w:szCs w:val="22"/>
          <w:shd w:val="clear" w:color="auto" w:fill="FFFFFF"/>
        </w:rPr>
        <w:t>’</w:t>
      </w:r>
      <w:r w:rsidRPr="007C15BE">
        <w:rPr>
          <w:rFonts w:cs="Arial"/>
          <w:color w:val="252525"/>
          <w:szCs w:val="22"/>
          <w:shd w:val="clear" w:color="auto" w:fill="FFFFFF"/>
        </w:rPr>
        <w:t xml:space="preserve">s responsibility to ensure that any information submitted is provided in response </w:t>
      </w:r>
      <w:r w:rsidR="003223CE">
        <w:rPr>
          <w:rFonts w:cs="Arial"/>
          <w:color w:val="252525"/>
          <w:szCs w:val="22"/>
          <w:shd w:val="clear" w:color="auto" w:fill="FFFFFF"/>
        </w:rPr>
        <w:t xml:space="preserve">to the </w:t>
      </w:r>
      <w:r w:rsidRPr="007C15BE">
        <w:rPr>
          <w:rFonts w:cs="Arial"/>
          <w:color w:val="252525"/>
          <w:szCs w:val="22"/>
          <w:shd w:val="clear" w:color="auto" w:fill="FFFFFF"/>
        </w:rPr>
        <w:t xml:space="preserve">RFP based on the guidance provided by </w:t>
      </w:r>
      <w:r w:rsidR="003F0382">
        <w:rPr>
          <w:rFonts w:cs="Arial"/>
          <w:color w:val="252525"/>
          <w:szCs w:val="22"/>
          <w:shd w:val="clear" w:color="auto" w:fill="FFFFFF"/>
        </w:rPr>
        <w:t>EPE</w:t>
      </w:r>
      <w:r w:rsidR="003F0382" w:rsidRPr="007C15BE">
        <w:rPr>
          <w:rFonts w:cs="Arial"/>
          <w:color w:val="252525"/>
          <w:szCs w:val="22"/>
          <w:shd w:val="clear" w:color="auto" w:fill="FFFFFF"/>
        </w:rPr>
        <w:t xml:space="preserve"> and</w:t>
      </w:r>
      <w:r w:rsidRPr="007C15BE">
        <w:rPr>
          <w:rFonts w:cs="Arial"/>
          <w:color w:val="252525"/>
          <w:szCs w:val="22"/>
          <w:shd w:val="clear" w:color="auto" w:fill="FFFFFF"/>
        </w:rPr>
        <w:t xml:space="preserve"> </w:t>
      </w:r>
      <w:r w:rsidR="00A16D93">
        <w:rPr>
          <w:rFonts w:cs="Arial"/>
          <w:color w:val="252525"/>
          <w:szCs w:val="22"/>
          <w:shd w:val="clear" w:color="auto" w:fill="FFFFFF"/>
        </w:rPr>
        <w:t xml:space="preserve">to </w:t>
      </w:r>
      <w:r w:rsidRPr="007C15BE">
        <w:rPr>
          <w:rFonts w:cs="Arial"/>
          <w:color w:val="252525"/>
          <w:szCs w:val="22"/>
          <w:shd w:val="clear" w:color="auto" w:fill="FFFFFF"/>
        </w:rPr>
        <w:t xml:space="preserve">seek clarification </w:t>
      </w:r>
      <w:r w:rsidR="003223CE">
        <w:rPr>
          <w:rFonts w:cs="Arial"/>
          <w:color w:val="252525"/>
          <w:szCs w:val="22"/>
          <w:shd w:val="clear" w:color="auto" w:fill="FFFFFF"/>
        </w:rPr>
        <w:t xml:space="preserve">by the deadline </w:t>
      </w:r>
      <w:r w:rsidRPr="007C15BE">
        <w:rPr>
          <w:rFonts w:cs="Arial"/>
          <w:color w:val="252525"/>
          <w:szCs w:val="22"/>
          <w:shd w:val="clear" w:color="auto" w:fill="FFFFFF"/>
        </w:rPr>
        <w:t>should it be needed.</w:t>
      </w:r>
    </w:p>
    <w:p w:rsidR="000C31AD" w:rsidRPr="007C15BE" w:rsidRDefault="00270A27" w:rsidP="007E3A4F">
      <w:pPr>
        <w:pStyle w:val="Heading3"/>
      </w:pPr>
      <w:r w:rsidRPr="007C15BE">
        <w:t>Clarity</w:t>
      </w:r>
    </w:p>
    <w:p w:rsidR="000C31AD" w:rsidRPr="007C15BE" w:rsidRDefault="00270A27" w:rsidP="00D4457F">
      <w:pPr>
        <w:jc w:val="both"/>
        <w:rPr>
          <w:rFonts w:cs="Arial"/>
        </w:rPr>
      </w:pPr>
      <w:r>
        <w:rPr>
          <w:rFonts w:cs="Arial"/>
        </w:rPr>
        <w:t>EPE</w:t>
      </w:r>
      <w:r w:rsidR="00834444" w:rsidRPr="007C15BE">
        <w:rPr>
          <w:rFonts w:cs="Arial"/>
        </w:rPr>
        <w:t xml:space="preserve"> </w:t>
      </w:r>
      <w:r w:rsidRPr="007C15BE">
        <w:rPr>
          <w:rFonts w:cs="Arial"/>
        </w:rPr>
        <w:t>expect</w:t>
      </w:r>
      <w:r w:rsidR="00A16D93">
        <w:rPr>
          <w:rFonts w:cs="Arial"/>
        </w:rPr>
        <w:t>s</w:t>
      </w:r>
      <w:r w:rsidRPr="007C15BE">
        <w:rPr>
          <w:rFonts w:cs="Arial"/>
        </w:rPr>
        <w:t xml:space="preserve"> </w:t>
      </w:r>
      <w:r w:rsidR="00667F38">
        <w:rPr>
          <w:rFonts w:cs="Arial"/>
        </w:rPr>
        <w:t>b</w:t>
      </w:r>
      <w:r w:rsidRPr="007C15BE">
        <w:rPr>
          <w:rFonts w:cs="Arial"/>
        </w:rPr>
        <w:t xml:space="preserve">idders will make their best efforts to be clear in their responses to information sought through the RFP. </w:t>
      </w:r>
      <w:r w:rsidR="00CE0FC5">
        <w:rPr>
          <w:rFonts w:cs="Arial"/>
        </w:rPr>
        <w:t xml:space="preserve"> </w:t>
      </w:r>
      <w:r w:rsidRPr="007C15BE">
        <w:rPr>
          <w:rFonts w:cs="Arial"/>
        </w:rPr>
        <w:t xml:space="preserve">This includes approaching responses with </w:t>
      </w:r>
      <w:r w:rsidR="008B528C" w:rsidRPr="007C15BE">
        <w:rPr>
          <w:rFonts w:cs="Arial"/>
        </w:rPr>
        <w:t>enough</w:t>
      </w:r>
      <w:r w:rsidRPr="007C15BE">
        <w:rPr>
          <w:rFonts w:cs="Arial"/>
        </w:rPr>
        <w:t xml:space="preserve"> detail to provide a complete and </w:t>
      </w:r>
      <w:r w:rsidR="00C120A6">
        <w:rPr>
          <w:rFonts w:cs="Arial"/>
        </w:rPr>
        <w:t>thorough</w:t>
      </w:r>
      <w:r w:rsidRPr="007C15BE">
        <w:rPr>
          <w:rFonts w:cs="Arial"/>
        </w:rPr>
        <w:t xml:space="preserve"> answer to the questions asked. </w:t>
      </w:r>
      <w:r w:rsidR="00CE0FC5">
        <w:rPr>
          <w:rFonts w:cs="Arial"/>
        </w:rPr>
        <w:t xml:space="preserve"> </w:t>
      </w:r>
      <w:r w:rsidRPr="007C15BE">
        <w:rPr>
          <w:rFonts w:cs="Arial"/>
        </w:rPr>
        <w:t xml:space="preserve">Further, while technical information submitted will clearly require using detailed technical language to appropriately respond, where possible, </w:t>
      </w:r>
      <w:r w:rsidR="00667F38">
        <w:rPr>
          <w:rFonts w:cs="Arial"/>
        </w:rPr>
        <w:t>b</w:t>
      </w:r>
      <w:r w:rsidRPr="007C15BE">
        <w:rPr>
          <w:rFonts w:cs="Arial"/>
        </w:rPr>
        <w:t xml:space="preserve">idders should seek to use non-technical language to convey their responses, such that appropriate </w:t>
      </w:r>
      <w:r>
        <w:rPr>
          <w:rFonts w:cs="Arial"/>
        </w:rPr>
        <w:t>EPE</w:t>
      </w:r>
      <w:r w:rsidRPr="007C15BE">
        <w:rPr>
          <w:rFonts w:cs="Arial"/>
        </w:rPr>
        <w:t xml:space="preserve"> personnel across the organization will be able to understand and evaluate the information provided.</w:t>
      </w:r>
    </w:p>
    <w:p w:rsidR="000C31AD" w:rsidRPr="007C15BE" w:rsidRDefault="00270A27" w:rsidP="007E3A4F">
      <w:pPr>
        <w:pStyle w:val="Heading3"/>
      </w:pPr>
      <w:r w:rsidRPr="007C15BE">
        <w:t>Brevity</w:t>
      </w:r>
    </w:p>
    <w:p w:rsidR="000C31AD" w:rsidRPr="007C15BE" w:rsidRDefault="00270A27" w:rsidP="00D4457F">
      <w:pPr>
        <w:jc w:val="both"/>
        <w:rPr>
          <w:rFonts w:cs="Arial"/>
        </w:rPr>
      </w:pPr>
      <w:r w:rsidRPr="007C15BE">
        <w:rPr>
          <w:rFonts w:cs="Arial"/>
        </w:rPr>
        <w:t xml:space="preserve">The </w:t>
      </w:r>
      <w:r w:rsidR="00D9729C">
        <w:rPr>
          <w:rFonts w:cs="Arial"/>
        </w:rPr>
        <w:t>AMI and/or MDMS</w:t>
      </w:r>
      <w:r w:rsidRPr="007C15BE">
        <w:rPr>
          <w:rFonts w:cs="Arial"/>
        </w:rPr>
        <w:t xml:space="preserve"> </w:t>
      </w:r>
      <w:r w:rsidR="00E25AB4">
        <w:rPr>
          <w:rFonts w:cs="Arial"/>
        </w:rPr>
        <w:t xml:space="preserve">solution </w:t>
      </w:r>
      <w:r w:rsidRPr="007C15BE">
        <w:rPr>
          <w:rFonts w:cs="Arial"/>
        </w:rPr>
        <w:t xml:space="preserve">being sought is a complicated system, and responses to this </w:t>
      </w:r>
      <w:r w:rsidR="009716AC">
        <w:rPr>
          <w:rFonts w:cs="Arial"/>
        </w:rPr>
        <w:t xml:space="preserve">RFP </w:t>
      </w:r>
      <w:r w:rsidRPr="007C15BE">
        <w:rPr>
          <w:rFonts w:cs="Arial"/>
        </w:rPr>
        <w:t xml:space="preserve">will need to appropriately address that complexity. </w:t>
      </w:r>
      <w:r w:rsidR="00CE0FC5">
        <w:rPr>
          <w:rFonts w:cs="Arial"/>
        </w:rPr>
        <w:t xml:space="preserve"> </w:t>
      </w:r>
      <w:r w:rsidRPr="007C15BE">
        <w:rPr>
          <w:rFonts w:cs="Arial"/>
        </w:rPr>
        <w:t xml:space="preserve">However, </w:t>
      </w:r>
      <w:r w:rsidR="00B82F74">
        <w:rPr>
          <w:rFonts w:cs="Arial"/>
        </w:rPr>
        <w:t>EPE</w:t>
      </w:r>
      <w:r w:rsidRPr="007C15BE">
        <w:rPr>
          <w:rFonts w:cs="Arial"/>
        </w:rPr>
        <w:t xml:space="preserve"> encourage</w:t>
      </w:r>
      <w:r w:rsidR="008B528C" w:rsidRPr="007C15BE">
        <w:rPr>
          <w:rFonts w:cs="Arial"/>
        </w:rPr>
        <w:t>s</w:t>
      </w:r>
      <w:r w:rsidRPr="007C15BE">
        <w:rPr>
          <w:rFonts w:cs="Arial"/>
        </w:rPr>
        <w:t xml:space="preserve"> </w:t>
      </w:r>
      <w:r w:rsidR="00667F38">
        <w:rPr>
          <w:rFonts w:cs="Arial"/>
        </w:rPr>
        <w:t>b</w:t>
      </w:r>
      <w:r w:rsidRPr="007C15BE">
        <w:rPr>
          <w:rFonts w:cs="Arial"/>
        </w:rPr>
        <w:t xml:space="preserve">idders to be concise in their submissions. </w:t>
      </w:r>
      <w:r w:rsidR="00CE0FC5">
        <w:rPr>
          <w:rFonts w:cs="Arial"/>
        </w:rPr>
        <w:t xml:space="preserve"> </w:t>
      </w:r>
      <w:r w:rsidRPr="007C15BE">
        <w:rPr>
          <w:rFonts w:cs="Arial"/>
        </w:rPr>
        <w:t>Marketing type information should not be included in responses but can be provided as attachments to the response.</w:t>
      </w:r>
    </w:p>
    <w:p w:rsidR="000C31AD" w:rsidRPr="007C15BE" w:rsidRDefault="00270A27" w:rsidP="007E3A4F">
      <w:pPr>
        <w:pStyle w:val="Heading3"/>
      </w:pPr>
      <w:r w:rsidRPr="007C15BE">
        <w:t>Formatting</w:t>
      </w:r>
    </w:p>
    <w:p w:rsidR="000C31AD" w:rsidRPr="007C15BE" w:rsidRDefault="00270A27" w:rsidP="00D4457F">
      <w:pPr>
        <w:jc w:val="both"/>
        <w:rPr>
          <w:u w:val="single"/>
        </w:rPr>
      </w:pPr>
      <w:r w:rsidRPr="007C15BE">
        <w:rPr>
          <w:rFonts w:cs="Arial"/>
        </w:rPr>
        <w:t xml:space="preserve">All </w:t>
      </w:r>
      <w:r w:rsidR="00BE2B97" w:rsidRPr="007C15BE">
        <w:t>functional, technical, service, pricing and experiential</w:t>
      </w:r>
      <w:r w:rsidRPr="007C15BE">
        <w:t xml:space="preserve"> information submitted in response to this RFP should </w:t>
      </w:r>
      <w:r w:rsidR="00BE2B97" w:rsidRPr="007C15BE">
        <w:rPr>
          <w:rFonts w:cs="Arial"/>
        </w:rPr>
        <w:t>follow</w:t>
      </w:r>
      <w:r w:rsidRPr="007C15BE">
        <w:rPr>
          <w:rFonts w:cs="Arial"/>
        </w:rPr>
        <w:t xml:space="preserve"> </w:t>
      </w:r>
      <w:r w:rsidR="00777E59" w:rsidRPr="007C15BE">
        <w:rPr>
          <w:rFonts w:cs="Arial"/>
        </w:rPr>
        <w:t xml:space="preserve">the </w:t>
      </w:r>
      <w:r w:rsidR="00BE2B97" w:rsidRPr="007C15BE">
        <w:rPr>
          <w:rFonts w:cs="Arial"/>
        </w:rPr>
        <w:t>format</w:t>
      </w:r>
      <w:r w:rsidRPr="007C15BE">
        <w:rPr>
          <w:rFonts w:cs="Arial"/>
        </w:rPr>
        <w:t xml:space="preserve"> </w:t>
      </w:r>
      <w:r w:rsidRPr="007C15BE">
        <w:t xml:space="preserve">in </w:t>
      </w:r>
      <w:r w:rsidR="00BE2B97" w:rsidRPr="007C15BE">
        <w:rPr>
          <w:rFonts w:cs="Arial"/>
        </w:rPr>
        <w:t>the</w:t>
      </w:r>
      <w:r w:rsidRPr="007C15BE">
        <w:rPr>
          <w:rFonts w:cs="Arial"/>
        </w:rPr>
        <w:t xml:space="preserve"> templates </w:t>
      </w:r>
      <w:r w:rsidR="00834444" w:rsidRPr="007C15BE">
        <w:rPr>
          <w:rFonts w:cs="Arial"/>
        </w:rPr>
        <w:t>(Appendices</w:t>
      </w:r>
      <w:r w:rsidR="008B528C" w:rsidRPr="007C15BE">
        <w:rPr>
          <w:rFonts w:cs="Arial"/>
        </w:rPr>
        <w:t xml:space="preserve"> or Exhibits</w:t>
      </w:r>
      <w:r w:rsidR="00834444" w:rsidRPr="007C15BE">
        <w:rPr>
          <w:rFonts w:cs="Arial"/>
        </w:rPr>
        <w:t xml:space="preserve">) </w:t>
      </w:r>
      <w:r w:rsidRPr="007C15BE">
        <w:rPr>
          <w:rFonts w:cs="Arial"/>
        </w:rPr>
        <w:t>provided</w:t>
      </w:r>
      <w:r w:rsidR="003D0D09" w:rsidRPr="007C15BE">
        <w:rPr>
          <w:rFonts w:cs="Arial"/>
        </w:rPr>
        <w:t xml:space="preserve"> </w:t>
      </w:r>
      <w:r w:rsidRPr="007C15BE">
        <w:t xml:space="preserve">by </w:t>
      </w:r>
      <w:r w:rsidR="00B82F74">
        <w:t>EPE</w:t>
      </w:r>
      <w:r w:rsidR="00834444" w:rsidRPr="007C15BE">
        <w:rPr>
          <w:rFonts w:cs="Arial"/>
        </w:rPr>
        <w:t>.</w:t>
      </w:r>
    </w:p>
    <w:p w:rsidR="00343047" w:rsidRPr="007C15BE" w:rsidRDefault="00270A27" w:rsidP="00D4457F">
      <w:pPr>
        <w:pStyle w:val="Heading2"/>
        <w:jc w:val="both"/>
      </w:pPr>
      <w:bookmarkStart w:id="396" w:name="_Toc465864995"/>
      <w:bookmarkStart w:id="397" w:name="_Toc465865689"/>
      <w:bookmarkStart w:id="398" w:name="_Toc464894716"/>
      <w:bookmarkStart w:id="399" w:name="_Toc465774731"/>
      <w:bookmarkStart w:id="400" w:name="_Toc465778488"/>
      <w:bookmarkStart w:id="401" w:name="_Toc465785729"/>
      <w:bookmarkStart w:id="402" w:name="_Toc465846759"/>
      <w:bookmarkStart w:id="403" w:name="_Toc465865000"/>
      <w:bookmarkStart w:id="404" w:name="_Toc465865694"/>
      <w:bookmarkStart w:id="405" w:name="_Toc465875978"/>
      <w:bookmarkStart w:id="406" w:name="_Toc465882597"/>
      <w:bookmarkStart w:id="407" w:name="_Toc466015964"/>
      <w:bookmarkStart w:id="408" w:name="_Toc466017199"/>
      <w:bookmarkStart w:id="409" w:name="_Toc466047412"/>
      <w:bookmarkStart w:id="410" w:name="_Toc466054541"/>
      <w:bookmarkStart w:id="411" w:name="_Toc466274332"/>
      <w:bookmarkStart w:id="412" w:name="_Toc466278532"/>
      <w:bookmarkStart w:id="413" w:name="_Toc466278950"/>
      <w:bookmarkStart w:id="414" w:name="_Toc466295820"/>
      <w:bookmarkStart w:id="415" w:name="_Toc466299763"/>
      <w:bookmarkStart w:id="416" w:name="_Toc466300863"/>
      <w:bookmarkStart w:id="417" w:name="_Toc466020745"/>
      <w:bookmarkStart w:id="418" w:name="_Toc20744024"/>
      <w:bookmarkEnd w:id="371"/>
      <w:bookmarkEnd w:id="396"/>
      <w:bookmarkEnd w:id="397"/>
      <w:r>
        <w:t>Bidder</w:t>
      </w:r>
      <w:r w:rsidRPr="007C15BE">
        <w:t xml:space="preserve"> Information</w:t>
      </w:r>
      <w:bookmarkEnd w:id="418"/>
    </w:p>
    <w:p w:rsidR="00B12F6B" w:rsidRPr="007C15BE" w:rsidRDefault="00270A27" w:rsidP="00343047">
      <w:pPr>
        <w:pStyle w:val="Heading3"/>
      </w:pPr>
      <w:r w:rsidRPr="007C15BE">
        <w:t xml:space="preserve">Detailed </w:t>
      </w:r>
      <w:r w:rsidR="00A92D8E" w:rsidRPr="007C15BE">
        <w:t xml:space="preserve">Project </w:t>
      </w:r>
      <w:r w:rsidR="00F15D5C" w:rsidRPr="007C15BE">
        <w:t>E</w:t>
      </w:r>
      <w:r w:rsidRPr="007C15BE">
        <w:t>xperience and References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bookmarkEnd w:id="417"/>
    <w:p w:rsidR="00B12F6B" w:rsidRPr="007C15BE" w:rsidRDefault="00270A27" w:rsidP="00D4457F">
      <w:pPr>
        <w:jc w:val="both"/>
        <w:rPr>
          <w:rFonts w:cs="Arial"/>
        </w:rPr>
      </w:pPr>
      <w:r w:rsidRPr="007C15BE">
        <w:rPr>
          <w:rFonts w:cs="Arial"/>
        </w:rPr>
        <w:t xml:space="preserve">To help </w:t>
      </w:r>
      <w:r w:rsidR="00B82F74">
        <w:rPr>
          <w:rFonts w:cs="Arial"/>
        </w:rPr>
        <w:t>EPE</w:t>
      </w:r>
      <w:r w:rsidR="00422E1B" w:rsidRPr="007C15BE">
        <w:rPr>
          <w:rFonts w:cs="Arial"/>
        </w:rPr>
        <w:t xml:space="preserve"> </w:t>
      </w:r>
      <w:r w:rsidRPr="007C15BE">
        <w:rPr>
          <w:rFonts w:cs="Arial"/>
        </w:rPr>
        <w:t xml:space="preserve">understand </w:t>
      </w:r>
      <w:r w:rsidR="005A48E7">
        <w:rPr>
          <w:rFonts w:cs="Arial"/>
        </w:rPr>
        <w:t xml:space="preserve">a </w:t>
      </w:r>
      <w:r w:rsidR="00667F38">
        <w:rPr>
          <w:rFonts w:cs="Arial"/>
        </w:rPr>
        <w:t>b</w:t>
      </w:r>
      <w:r w:rsidRPr="007C15BE">
        <w:rPr>
          <w:rFonts w:cs="Arial"/>
        </w:rPr>
        <w:t>idder</w:t>
      </w:r>
      <w:r w:rsidR="00603CAF">
        <w:rPr>
          <w:rFonts w:cs="Arial"/>
        </w:rPr>
        <w:t>’</w:t>
      </w:r>
      <w:r w:rsidRPr="007C15BE">
        <w:rPr>
          <w:rFonts w:cs="Arial"/>
        </w:rPr>
        <w:t xml:space="preserve">s experience in </w:t>
      </w:r>
      <w:r w:rsidR="00D9729C">
        <w:rPr>
          <w:rFonts w:cs="Arial"/>
        </w:rPr>
        <w:t>AMI and/or MDMS</w:t>
      </w:r>
      <w:r w:rsidR="00E25AB4">
        <w:rPr>
          <w:rFonts w:cs="Arial"/>
        </w:rPr>
        <w:t xml:space="preserve"> </w:t>
      </w:r>
      <w:r w:rsidRPr="007C15BE">
        <w:rPr>
          <w:rFonts w:cs="Arial"/>
        </w:rPr>
        <w:t xml:space="preserve">implementations, </w:t>
      </w:r>
      <w:r w:rsidR="008F14D9">
        <w:rPr>
          <w:rFonts w:cs="Arial"/>
        </w:rPr>
        <w:t xml:space="preserve">the </w:t>
      </w:r>
      <w:r w:rsidR="00667F38">
        <w:rPr>
          <w:rFonts w:cs="Arial"/>
        </w:rPr>
        <w:t>b</w:t>
      </w:r>
      <w:r w:rsidRPr="007C15BE">
        <w:rPr>
          <w:rFonts w:cs="Arial"/>
        </w:rPr>
        <w:t xml:space="preserve">idder must complete </w:t>
      </w:r>
      <w:r w:rsidR="00D509AE" w:rsidRPr="007C15BE">
        <w:rPr>
          <w:rFonts w:cs="Arial"/>
          <w:b/>
        </w:rPr>
        <w:t xml:space="preserve">Appendix E – </w:t>
      </w:r>
      <w:r w:rsidR="00105BEA">
        <w:rPr>
          <w:rFonts w:cs="Arial"/>
          <w:b/>
        </w:rPr>
        <w:t>Bidder</w:t>
      </w:r>
      <w:r w:rsidR="00D509AE" w:rsidRPr="007C15BE">
        <w:rPr>
          <w:rFonts w:cs="Arial"/>
          <w:b/>
        </w:rPr>
        <w:t xml:space="preserve"> Information</w:t>
      </w:r>
      <w:r w:rsidRPr="007C15BE">
        <w:rPr>
          <w:rFonts w:cs="Arial"/>
        </w:rPr>
        <w:t>.</w:t>
      </w:r>
      <w:r w:rsidR="00CE0FC5">
        <w:rPr>
          <w:rFonts w:cs="Arial"/>
        </w:rPr>
        <w:t xml:space="preserve"> </w:t>
      </w:r>
      <w:r w:rsidR="00C86DDA" w:rsidRPr="007C15BE">
        <w:rPr>
          <w:rFonts w:cs="Arial"/>
        </w:rPr>
        <w:t xml:space="preserve"> </w:t>
      </w:r>
      <w:r w:rsidRPr="007C15BE">
        <w:rPr>
          <w:rFonts w:cs="Arial"/>
        </w:rPr>
        <w:t xml:space="preserve">In the response, </w:t>
      </w:r>
      <w:r w:rsidR="005A48E7">
        <w:rPr>
          <w:rFonts w:cs="Arial"/>
        </w:rPr>
        <w:t xml:space="preserve">a </w:t>
      </w:r>
      <w:r w:rsidR="00667F38">
        <w:rPr>
          <w:rFonts w:cs="Arial"/>
        </w:rPr>
        <w:t>b</w:t>
      </w:r>
      <w:r w:rsidRPr="007C15BE">
        <w:rPr>
          <w:rFonts w:cs="Arial"/>
        </w:rPr>
        <w:t xml:space="preserve">idder should provide at least three (3) examples of </w:t>
      </w:r>
      <w:r w:rsidR="00D9729C">
        <w:rPr>
          <w:rFonts w:cs="Arial"/>
        </w:rPr>
        <w:t>AMI and/or MDMS</w:t>
      </w:r>
      <w:r w:rsidR="00A874A9" w:rsidRPr="007C15BE">
        <w:rPr>
          <w:rFonts w:cs="Arial"/>
        </w:rPr>
        <w:t xml:space="preserve"> </w:t>
      </w:r>
      <w:r w:rsidR="006F6E48" w:rsidRPr="007C15BE">
        <w:rPr>
          <w:rFonts w:cs="Arial"/>
        </w:rPr>
        <w:t>deployment</w:t>
      </w:r>
      <w:r w:rsidR="00EA1836" w:rsidRPr="007C15BE">
        <w:rPr>
          <w:rFonts w:cs="Arial"/>
        </w:rPr>
        <w:t>s</w:t>
      </w:r>
      <w:r w:rsidRPr="007C15BE">
        <w:rPr>
          <w:rFonts w:cs="Arial"/>
        </w:rPr>
        <w:t xml:space="preserve"> in </w:t>
      </w:r>
      <w:r w:rsidR="007D60A3" w:rsidRPr="007C15BE">
        <w:rPr>
          <w:rFonts w:cs="Arial"/>
        </w:rPr>
        <w:t>North America</w:t>
      </w:r>
      <w:r w:rsidRPr="007C15BE">
        <w:rPr>
          <w:rFonts w:cs="Arial"/>
        </w:rPr>
        <w:t xml:space="preserve"> </w:t>
      </w:r>
      <w:r w:rsidR="00EA1836" w:rsidRPr="007C15BE">
        <w:rPr>
          <w:rFonts w:cs="Arial"/>
        </w:rPr>
        <w:t xml:space="preserve">where </w:t>
      </w:r>
      <w:r w:rsidR="005A48E7">
        <w:rPr>
          <w:rFonts w:cs="Arial"/>
        </w:rPr>
        <w:t xml:space="preserve">the </w:t>
      </w:r>
      <w:r w:rsidR="00667F38">
        <w:rPr>
          <w:rFonts w:cs="Arial"/>
        </w:rPr>
        <w:t>b</w:t>
      </w:r>
      <w:r w:rsidR="00EA1836" w:rsidRPr="007C15BE">
        <w:rPr>
          <w:rFonts w:cs="Arial"/>
        </w:rPr>
        <w:t xml:space="preserve">idder provided the same or similar </w:t>
      </w:r>
      <w:r w:rsidR="00EA1836" w:rsidRPr="007C15BE">
        <w:rPr>
          <w:rFonts w:cs="Arial"/>
        </w:rPr>
        <w:lastRenderedPageBreak/>
        <w:t>services as solicited in this RFP.</w:t>
      </w:r>
      <w:r w:rsidR="00C86DDA" w:rsidRPr="007C15BE">
        <w:rPr>
          <w:rFonts w:cs="Arial"/>
        </w:rPr>
        <w:t xml:space="preserve"> </w:t>
      </w:r>
      <w:r w:rsidR="00CE0FC5">
        <w:rPr>
          <w:rFonts w:cs="Arial"/>
        </w:rPr>
        <w:t xml:space="preserve"> </w:t>
      </w:r>
      <w:r w:rsidRPr="007C15BE">
        <w:rPr>
          <w:rFonts w:cs="Arial"/>
        </w:rPr>
        <w:t xml:space="preserve">If </w:t>
      </w:r>
      <w:r w:rsidR="005A48E7">
        <w:rPr>
          <w:rFonts w:cs="Arial"/>
        </w:rPr>
        <w:t xml:space="preserve">the </w:t>
      </w:r>
      <w:r w:rsidR="00667F38">
        <w:rPr>
          <w:rFonts w:cs="Arial"/>
        </w:rPr>
        <w:t>b</w:t>
      </w:r>
      <w:r w:rsidRPr="007C15BE">
        <w:rPr>
          <w:rFonts w:cs="Arial"/>
        </w:rPr>
        <w:t xml:space="preserve">idder has not </w:t>
      </w:r>
      <w:r w:rsidR="00B06958" w:rsidRPr="007C15BE">
        <w:rPr>
          <w:rFonts w:cs="Arial"/>
        </w:rPr>
        <w:t>performed services for</w:t>
      </w:r>
      <w:r w:rsidRPr="007C15BE">
        <w:rPr>
          <w:rFonts w:cs="Arial"/>
        </w:rPr>
        <w:t xml:space="preserve"> </w:t>
      </w:r>
      <w:r w:rsidR="006F6E48" w:rsidRPr="007C15BE">
        <w:rPr>
          <w:rFonts w:cs="Arial"/>
        </w:rPr>
        <w:t>at least three</w:t>
      </w:r>
      <w:r w:rsidRPr="007C15BE">
        <w:rPr>
          <w:rFonts w:cs="Arial"/>
        </w:rPr>
        <w:t xml:space="preserve"> implementations of size, </w:t>
      </w:r>
      <w:r w:rsidR="005A48E7">
        <w:rPr>
          <w:rFonts w:cs="Arial"/>
        </w:rPr>
        <w:t xml:space="preserve">the </w:t>
      </w:r>
      <w:r w:rsidR="00667F38">
        <w:rPr>
          <w:rFonts w:cs="Arial"/>
        </w:rPr>
        <w:t>b</w:t>
      </w:r>
      <w:r w:rsidRPr="007C15BE">
        <w:rPr>
          <w:rFonts w:cs="Arial"/>
        </w:rPr>
        <w:t xml:space="preserve">idder should provide examples of their next largest electric </w:t>
      </w:r>
      <w:r w:rsidR="00D9729C">
        <w:rPr>
          <w:rFonts w:cs="Arial"/>
        </w:rPr>
        <w:t>AMI and/or MDMS</w:t>
      </w:r>
      <w:r w:rsidR="007D60A3" w:rsidRPr="007C15BE">
        <w:rPr>
          <w:rFonts w:cs="Arial"/>
        </w:rPr>
        <w:t xml:space="preserve"> installations.</w:t>
      </w:r>
    </w:p>
    <w:p w:rsidR="006F6E48" w:rsidRPr="007C15BE" w:rsidRDefault="006F6E48" w:rsidP="00D4457F">
      <w:pPr>
        <w:jc w:val="both"/>
        <w:rPr>
          <w:rFonts w:cs="Arial"/>
        </w:rPr>
      </w:pPr>
    </w:p>
    <w:p w:rsidR="00B12F6B" w:rsidRPr="007C15BE" w:rsidRDefault="00270A27" w:rsidP="00D4457F">
      <w:pPr>
        <w:jc w:val="both"/>
        <w:rPr>
          <w:rFonts w:cs="Arial"/>
        </w:rPr>
      </w:pPr>
      <w:r w:rsidRPr="007C15BE">
        <w:rPr>
          <w:rFonts w:cs="Arial"/>
        </w:rPr>
        <w:t xml:space="preserve">Specific </w:t>
      </w:r>
      <w:r w:rsidR="00603CAF" w:rsidRPr="007C15BE">
        <w:rPr>
          <w:rFonts w:cs="Arial"/>
        </w:rPr>
        <w:t xml:space="preserve">examples </w:t>
      </w:r>
      <w:r w:rsidR="00603CAF">
        <w:rPr>
          <w:rFonts w:cs="Arial"/>
        </w:rPr>
        <w:t xml:space="preserve">of </w:t>
      </w:r>
      <w:r w:rsidRPr="007C15BE">
        <w:rPr>
          <w:rFonts w:cs="Arial"/>
        </w:rPr>
        <w:t xml:space="preserve">types of information </w:t>
      </w:r>
      <w:r w:rsidR="00B82F74">
        <w:rPr>
          <w:rFonts w:cs="Arial"/>
        </w:rPr>
        <w:t>EPE</w:t>
      </w:r>
      <w:r w:rsidR="000D6E3E" w:rsidRPr="007C15BE">
        <w:rPr>
          <w:rFonts w:cs="Arial"/>
        </w:rPr>
        <w:t xml:space="preserve"> </w:t>
      </w:r>
      <w:r w:rsidR="00603CAF">
        <w:rPr>
          <w:rFonts w:cs="Arial"/>
        </w:rPr>
        <w:t xml:space="preserve">is </w:t>
      </w:r>
      <w:r w:rsidRPr="007C15BE">
        <w:rPr>
          <w:rFonts w:cs="Arial"/>
        </w:rPr>
        <w:t xml:space="preserve">seeking to </w:t>
      </w:r>
      <w:r w:rsidR="008F14D9">
        <w:rPr>
          <w:rFonts w:cs="Arial"/>
        </w:rPr>
        <w:t>evaluate</w:t>
      </w:r>
      <w:r w:rsidR="006F6E48" w:rsidRPr="007C15BE">
        <w:rPr>
          <w:rFonts w:cs="Arial"/>
        </w:rPr>
        <w:t>,</w:t>
      </w:r>
      <w:r w:rsidRPr="007C15BE">
        <w:rPr>
          <w:rFonts w:cs="Arial"/>
        </w:rPr>
        <w:t xml:space="preserve"> and </w:t>
      </w:r>
      <w:r w:rsidR="00667F38">
        <w:rPr>
          <w:rFonts w:cs="Arial"/>
        </w:rPr>
        <w:t>b</w:t>
      </w:r>
      <w:r w:rsidRPr="007C15BE">
        <w:rPr>
          <w:rFonts w:cs="Arial"/>
        </w:rPr>
        <w:t>idder</w:t>
      </w:r>
      <w:r w:rsidR="005A48E7">
        <w:rPr>
          <w:rFonts w:cs="Arial"/>
        </w:rPr>
        <w:t>s</w:t>
      </w:r>
      <w:r w:rsidRPr="007C15BE">
        <w:rPr>
          <w:rFonts w:cs="Arial"/>
        </w:rPr>
        <w:t xml:space="preserve"> should emphasize</w:t>
      </w:r>
      <w:r w:rsidR="006F6E48" w:rsidRPr="007C15BE">
        <w:rPr>
          <w:rFonts w:cs="Arial"/>
        </w:rPr>
        <w:t>,</w:t>
      </w:r>
      <w:r w:rsidRPr="007C15BE">
        <w:rPr>
          <w:rFonts w:cs="Arial"/>
        </w:rPr>
        <w:t xml:space="preserve"> include, but are not limited to:</w:t>
      </w:r>
    </w:p>
    <w:p w:rsidR="00B12F6B" w:rsidRPr="007C15BE" w:rsidRDefault="00B12F6B" w:rsidP="00D4457F">
      <w:pPr>
        <w:jc w:val="both"/>
        <w:rPr>
          <w:rFonts w:cs="Arial"/>
        </w:rPr>
      </w:pPr>
    </w:p>
    <w:p w:rsidR="00B12F6B" w:rsidRPr="00DB04E5" w:rsidRDefault="00270A27" w:rsidP="00266F31">
      <w:pPr>
        <w:pStyle w:val="ListParagraph"/>
        <w:numPr>
          <w:ilvl w:val="0"/>
          <w:numId w:val="26"/>
        </w:numPr>
        <w:jc w:val="both"/>
        <w:rPr>
          <w:rFonts w:cs="Arial"/>
        </w:rPr>
      </w:pPr>
      <w:r w:rsidRPr="00DB04E5">
        <w:rPr>
          <w:rFonts w:cs="Arial"/>
        </w:rPr>
        <w:t>Scope of project, including pilot vs. full deployment and number of electric meter end-points</w:t>
      </w:r>
      <w:r w:rsidR="00F956ED" w:rsidRPr="00DB04E5">
        <w:rPr>
          <w:rFonts w:cs="Arial"/>
        </w:rPr>
        <w:t>,</w:t>
      </w:r>
      <w:r w:rsidRPr="00DB04E5">
        <w:rPr>
          <w:rFonts w:cs="Arial"/>
        </w:rPr>
        <w:t xml:space="preserve"> </w:t>
      </w:r>
      <w:r w:rsidR="002826A3" w:rsidRPr="00DB04E5">
        <w:rPr>
          <w:rFonts w:cs="Arial"/>
        </w:rPr>
        <w:t>broken out by customer type</w:t>
      </w:r>
      <w:r w:rsidR="00F956ED" w:rsidRPr="00DB04E5">
        <w:rPr>
          <w:rFonts w:cs="Arial"/>
        </w:rPr>
        <w:t>,</w:t>
      </w:r>
      <w:r w:rsidR="002826A3" w:rsidRPr="00DB04E5">
        <w:rPr>
          <w:rFonts w:cs="Arial"/>
        </w:rPr>
        <w:t xml:space="preserve"> </w:t>
      </w:r>
      <w:r w:rsidR="00AF0702" w:rsidRPr="00DB04E5">
        <w:rPr>
          <w:rFonts w:cs="Arial"/>
        </w:rPr>
        <w:t xml:space="preserve">for which </w:t>
      </w:r>
      <w:r w:rsidR="007D60A3" w:rsidRPr="00DB04E5">
        <w:rPr>
          <w:rFonts w:cs="Arial"/>
        </w:rPr>
        <w:t xml:space="preserve">the </w:t>
      </w:r>
      <w:r w:rsidR="00667F38" w:rsidRPr="00DB04E5">
        <w:rPr>
          <w:rFonts w:cs="Arial"/>
        </w:rPr>
        <w:t>b</w:t>
      </w:r>
      <w:r w:rsidR="00AF0702" w:rsidRPr="00DB04E5">
        <w:rPr>
          <w:rFonts w:cs="Arial"/>
        </w:rPr>
        <w:t xml:space="preserve">idder </w:t>
      </w:r>
      <w:r w:rsidR="007D60A3" w:rsidRPr="00DB04E5">
        <w:rPr>
          <w:rFonts w:cs="Arial"/>
        </w:rPr>
        <w:t>installed the system;</w:t>
      </w:r>
    </w:p>
    <w:p w:rsidR="00B12F6B" w:rsidRPr="00DB04E5" w:rsidRDefault="008F14D9" w:rsidP="00266F31">
      <w:pPr>
        <w:pStyle w:val="ListParagraph"/>
        <w:numPr>
          <w:ilvl w:val="0"/>
          <w:numId w:val="26"/>
        </w:numPr>
        <w:jc w:val="both"/>
        <w:rPr>
          <w:rFonts w:cs="Arial"/>
        </w:rPr>
      </w:pPr>
      <w:r w:rsidRPr="00DB04E5">
        <w:rPr>
          <w:rFonts w:cs="Arial"/>
        </w:rPr>
        <w:t>The b</w:t>
      </w:r>
      <w:r w:rsidR="00270A27" w:rsidRPr="00DB04E5">
        <w:rPr>
          <w:rFonts w:cs="Arial"/>
        </w:rPr>
        <w:t>idder</w:t>
      </w:r>
      <w:r w:rsidR="00603CAF" w:rsidRPr="00DB04E5">
        <w:rPr>
          <w:rFonts w:cs="Arial"/>
        </w:rPr>
        <w:t>’</w:t>
      </w:r>
      <w:r w:rsidR="00270A27" w:rsidRPr="00DB04E5">
        <w:rPr>
          <w:rFonts w:cs="Arial"/>
        </w:rPr>
        <w:t>s role and responsibilities as they relate to the</w:t>
      </w:r>
      <w:r w:rsidR="006F6E48" w:rsidRPr="00DB04E5">
        <w:rPr>
          <w:rFonts w:cs="Arial"/>
        </w:rPr>
        <w:t xml:space="preserve"> </w:t>
      </w:r>
      <w:r w:rsidR="0019395D" w:rsidRPr="00DB04E5">
        <w:rPr>
          <w:rFonts w:cs="Arial"/>
        </w:rPr>
        <w:t>services solicited in this RFP</w:t>
      </w:r>
      <w:r w:rsidR="00676954" w:rsidRPr="00DB04E5">
        <w:rPr>
          <w:rFonts w:cs="Arial"/>
        </w:rPr>
        <w:t>;</w:t>
      </w:r>
    </w:p>
    <w:p w:rsidR="00202931" w:rsidRPr="00DB04E5" w:rsidRDefault="00270A27" w:rsidP="00266F31">
      <w:pPr>
        <w:pStyle w:val="ListParagraph"/>
        <w:numPr>
          <w:ilvl w:val="0"/>
          <w:numId w:val="26"/>
        </w:numPr>
        <w:jc w:val="both"/>
        <w:rPr>
          <w:rFonts w:cs="Arial"/>
        </w:rPr>
      </w:pPr>
      <w:r w:rsidRPr="00DB04E5">
        <w:rPr>
          <w:rFonts w:cs="Arial"/>
        </w:rPr>
        <w:t>Specific techniques, tools and methods employed to successfully deliver services across all three packages</w:t>
      </w:r>
      <w:r w:rsidR="00676954" w:rsidRPr="00DB04E5">
        <w:rPr>
          <w:rFonts w:cs="Arial"/>
        </w:rPr>
        <w:t>;</w:t>
      </w:r>
    </w:p>
    <w:p w:rsidR="00202931" w:rsidRPr="00DB04E5" w:rsidRDefault="00270A27" w:rsidP="00266F31">
      <w:pPr>
        <w:pStyle w:val="ListParagraph"/>
        <w:numPr>
          <w:ilvl w:val="0"/>
          <w:numId w:val="26"/>
        </w:numPr>
        <w:jc w:val="both"/>
        <w:rPr>
          <w:rFonts w:cs="Arial"/>
        </w:rPr>
      </w:pPr>
      <w:r w:rsidRPr="00DB04E5">
        <w:rPr>
          <w:rFonts w:cs="Arial"/>
        </w:rPr>
        <w:t>Best practices and lessons learned from experiences in deployment or challenges incurred, and how those will be applied to future projects</w:t>
      </w:r>
      <w:r w:rsidR="00603CAF" w:rsidRPr="00DB04E5">
        <w:rPr>
          <w:rFonts w:cs="Arial"/>
        </w:rPr>
        <w:t xml:space="preserve"> in</w:t>
      </w:r>
      <w:r w:rsidRPr="00DB04E5">
        <w:rPr>
          <w:rFonts w:cs="Arial"/>
        </w:rPr>
        <w:t xml:space="preserve"> this solicitation</w:t>
      </w:r>
      <w:r w:rsidR="00676954" w:rsidRPr="00DB04E5">
        <w:rPr>
          <w:rFonts w:cs="Arial"/>
        </w:rPr>
        <w:t>;</w:t>
      </w:r>
    </w:p>
    <w:p w:rsidR="00B12F6B" w:rsidRPr="00DB04E5" w:rsidRDefault="00270A27" w:rsidP="00266F31">
      <w:pPr>
        <w:pStyle w:val="ListParagraph"/>
        <w:numPr>
          <w:ilvl w:val="0"/>
          <w:numId w:val="26"/>
        </w:numPr>
        <w:jc w:val="both"/>
        <w:rPr>
          <w:rFonts w:cs="Arial"/>
        </w:rPr>
      </w:pPr>
      <w:r w:rsidRPr="00DB04E5">
        <w:rPr>
          <w:rFonts w:cs="Arial"/>
        </w:rPr>
        <w:t>Timeline of project, including the time</w:t>
      </w:r>
      <w:r w:rsidR="00BB100A" w:rsidRPr="00DB04E5">
        <w:rPr>
          <w:rFonts w:cs="Arial"/>
        </w:rPr>
        <w:t xml:space="preserve"> to complete specific </w:t>
      </w:r>
      <w:r w:rsidR="00202931" w:rsidRPr="00DB04E5">
        <w:rPr>
          <w:rFonts w:cs="Arial"/>
        </w:rPr>
        <w:t>components</w:t>
      </w:r>
      <w:r w:rsidR="00BB100A" w:rsidRPr="00DB04E5">
        <w:rPr>
          <w:rFonts w:cs="Arial"/>
        </w:rPr>
        <w:t xml:space="preserve"> or phases, and the time</w:t>
      </w:r>
      <w:r w:rsidRPr="00DB04E5">
        <w:rPr>
          <w:rFonts w:cs="Arial"/>
        </w:rPr>
        <w:t xml:space="preserve"> </w:t>
      </w:r>
      <w:r w:rsidR="00BB100A" w:rsidRPr="00DB04E5">
        <w:rPr>
          <w:rFonts w:cs="Arial"/>
        </w:rPr>
        <w:t xml:space="preserve">to </w:t>
      </w:r>
      <w:r w:rsidR="0019395D" w:rsidRPr="00DB04E5">
        <w:rPr>
          <w:rFonts w:cs="Arial"/>
        </w:rPr>
        <w:t>fully provide all services provided</w:t>
      </w:r>
      <w:r w:rsidR="00676954" w:rsidRPr="00DB04E5">
        <w:rPr>
          <w:rFonts w:cs="Arial"/>
        </w:rPr>
        <w:t>;</w:t>
      </w:r>
    </w:p>
    <w:p w:rsidR="00B12F6B" w:rsidRPr="007C15BE" w:rsidRDefault="00270A27" w:rsidP="00266F31">
      <w:pPr>
        <w:pStyle w:val="ListParagraph"/>
        <w:numPr>
          <w:ilvl w:val="0"/>
          <w:numId w:val="26"/>
        </w:numPr>
        <w:jc w:val="both"/>
        <w:rPr>
          <w:rFonts w:cs="Arial"/>
        </w:rPr>
      </w:pPr>
      <w:r w:rsidRPr="00DB04E5">
        <w:rPr>
          <w:rFonts w:cs="Arial"/>
        </w:rPr>
        <w:t xml:space="preserve">Other vendors </w:t>
      </w:r>
      <w:r w:rsidR="008F14D9" w:rsidRPr="00DB04E5">
        <w:rPr>
          <w:rFonts w:cs="Arial"/>
        </w:rPr>
        <w:t xml:space="preserve">the </w:t>
      </w:r>
      <w:r w:rsidR="00667F38" w:rsidRPr="00DB04E5">
        <w:rPr>
          <w:rFonts w:cs="Arial"/>
        </w:rPr>
        <w:t>b</w:t>
      </w:r>
      <w:r w:rsidRPr="00DB04E5">
        <w:rPr>
          <w:rFonts w:cs="Arial"/>
        </w:rPr>
        <w:t>idder worked with</w:t>
      </w:r>
      <w:r w:rsidRPr="007C15BE">
        <w:rPr>
          <w:rFonts w:cs="Arial"/>
        </w:rPr>
        <w:t xml:space="preserve"> in developing the overall </w:t>
      </w:r>
      <w:r w:rsidR="00D9729C">
        <w:rPr>
          <w:rFonts w:cs="Arial"/>
        </w:rPr>
        <w:t>AMI and/or MDMS</w:t>
      </w:r>
      <w:r w:rsidR="00834444" w:rsidRPr="007C15BE">
        <w:rPr>
          <w:rFonts w:cs="Arial"/>
        </w:rPr>
        <w:t xml:space="preserve"> solution</w:t>
      </w:r>
      <w:r w:rsidRPr="007C15BE">
        <w:rPr>
          <w:rFonts w:cs="Arial"/>
        </w:rPr>
        <w:t xml:space="preserve">, </w:t>
      </w:r>
      <w:r w:rsidR="00712F29" w:rsidRPr="007C15BE">
        <w:rPr>
          <w:rFonts w:cs="Arial"/>
        </w:rPr>
        <w:t>those</w:t>
      </w:r>
      <w:r w:rsidRPr="007C15BE">
        <w:rPr>
          <w:rFonts w:cs="Arial"/>
        </w:rPr>
        <w:t xml:space="preserve"> with which </w:t>
      </w:r>
      <w:r w:rsidR="00667F38">
        <w:rPr>
          <w:rFonts w:cs="Arial"/>
        </w:rPr>
        <w:t>b</w:t>
      </w:r>
      <w:r w:rsidRPr="007C15BE">
        <w:rPr>
          <w:rFonts w:cs="Arial"/>
        </w:rPr>
        <w:t xml:space="preserve">idder </w:t>
      </w:r>
      <w:r w:rsidR="0019395D" w:rsidRPr="007C15BE">
        <w:rPr>
          <w:rFonts w:cs="Arial"/>
        </w:rPr>
        <w:t>coordinate</w:t>
      </w:r>
      <w:r w:rsidR="00834444" w:rsidRPr="007C15BE">
        <w:rPr>
          <w:rFonts w:cs="Arial"/>
        </w:rPr>
        <w:t>d</w:t>
      </w:r>
      <w:r w:rsidR="0019395D" w:rsidRPr="007C15BE">
        <w:rPr>
          <w:rFonts w:cs="Arial"/>
        </w:rPr>
        <w:t xml:space="preserve"> </w:t>
      </w:r>
      <w:r w:rsidR="00834444" w:rsidRPr="007C15BE">
        <w:rPr>
          <w:rFonts w:cs="Arial"/>
        </w:rPr>
        <w:t>(not subcontractors)</w:t>
      </w:r>
      <w:r w:rsidR="00676954">
        <w:rPr>
          <w:rFonts w:cs="Arial"/>
        </w:rPr>
        <w:t>;</w:t>
      </w:r>
    </w:p>
    <w:p w:rsidR="00B12F6B" w:rsidRPr="007C15BE" w:rsidRDefault="008F14D9" w:rsidP="00266F31">
      <w:pPr>
        <w:pStyle w:val="ListParagraph"/>
        <w:numPr>
          <w:ilvl w:val="0"/>
          <w:numId w:val="26"/>
        </w:numPr>
        <w:jc w:val="both"/>
        <w:rPr>
          <w:rFonts w:cs="Arial"/>
        </w:rPr>
      </w:pPr>
      <w:r>
        <w:rPr>
          <w:rFonts w:cs="Arial"/>
        </w:rPr>
        <w:t>The b</w:t>
      </w:r>
      <w:r w:rsidR="00270A27" w:rsidRPr="007C15BE">
        <w:rPr>
          <w:rFonts w:cs="Arial"/>
        </w:rPr>
        <w:t>idder</w:t>
      </w:r>
      <w:r>
        <w:rPr>
          <w:rFonts w:cs="Arial"/>
        </w:rPr>
        <w:t>’s</w:t>
      </w:r>
      <w:r w:rsidR="00270A27" w:rsidRPr="007C15BE">
        <w:rPr>
          <w:rFonts w:cs="Arial"/>
        </w:rPr>
        <w:t xml:space="preserve"> use of sub</w:t>
      </w:r>
      <w:r w:rsidR="00B9353F" w:rsidRPr="007C15BE">
        <w:rPr>
          <w:rFonts w:cs="Arial"/>
        </w:rPr>
        <w:t>contractor</w:t>
      </w:r>
      <w:r w:rsidR="00270A27" w:rsidRPr="007C15BE">
        <w:rPr>
          <w:rFonts w:cs="Arial"/>
        </w:rPr>
        <w:t xml:space="preserve">s, and experience with each </w:t>
      </w:r>
      <w:r w:rsidR="00EB08A6" w:rsidRPr="007C15BE">
        <w:rPr>
          <w:rFonts w:cs="Arial"/>
        </w:rPr>
        <w:t>regarding the</w:t>
      </w:r>
      <w:r w:rsidR="00270A27" w:rsidRPr="007C15BE">
        <w:rPr>
          <w:rFonts w:cs="Arial"/>
        </w:rPr>
        <w:t xml:space="preserve"> specific roles and responsibilities</w:t>
      </w:r>
      <w:r w:rsidR="00EB08A6" w:rsidRPr="007C15BE">
        <w:rPr>
          <w:rFonts w:cs="Arial"/>
        </w:rPr>
        <w:t xml:space="preserve"> subcontracted</w:t>
      </w:r>
      <w:r w:rsidR="00603CAF">
        <w:rPr>
          <w:rFonts w:cs="Arial"/>
        </w:rPr>
        <w:t>;</w:t>
      </w:r>
      <w:r w:rsidR="002A37A6">
        <w:rPr>
          <w:rFonts w:cs="Arial"/>
        </w:rPr>
        <w:t xml:space="preserve"> and</w:t>
      </w:r>
    </w:p>
    <w:p w:rsidR="00715121" w:rsidRPr="007C15BE" w:rsidRDefault="00270A27" w:rsidP="00266F31">
      <w:pPr>
        <w:pStyle w:val="ListParagraph"/>
        <w:numPr>
          <w:ilvl w:val="0"/>
          <w:numId w:val="26"/>
        </w:numPr>
        <w:jc w:val="both"/>
        <w:rPr>
          <w:rFonts w:cs="Arial"/>
        </w:rPr>
      </w:pPr>
      <w:r w:rsidRPr="007C15BE">
        <w:rPr>
          <w:rFonts w:cs="Arial"/>
        </w:rPr>
        <w:t xml:space="preserve">Utility client contact information, so </w:t>
      </w:r>
      <w:r w:rsidR="00676954">
        <w:rPr>
          <w:rFonts w:cs="Arial"/>
        </w:rPr>
        <w:t>EPE</w:t>
      </w:r>
      <w:r w:rsidRPr="007C15BE">
        <w:rPr>
          <w:rFonts w:cs="Arial"/>
        </w:rPr>
        <w:t xml:space="preserve"> may </w:t>
      </w:r>
      <w:r w:rsidR="005A5695">
        <w:rPr>
          <w:rFonts w:cs="Arial"/>
        </w:rPr>
        <w:t>make inquiries</w:t>
      </w:r>
      <w:r w:rsidRPr="007C15BE">
        <w:rPr>
          <w:rFonts w:cs="Arial"/>
        </w:rPr>
        <w:t xml:space="preserve"> as desired</w:t>
      </w:r>
      <w:r w:rsidR="00603CAF">
        <w:rPr>
          <w:rFonts w:cs="Arial"/>
        </w:rPr>
        <w:t>.</w:t>
      </w:r>
    </w:p>
    <w:p w:rsidR="00343047" w:rsidRPr="007C15BE" w:rsidRDefault="00270A27" w:rsidP="00343047">
      <w:pPr>
        <w:pStyle w:val="Heading3"/>
      </w:pPr>
      <w:r w:rsidRPr="007C15BE">
        <w:t xml:space="preserve">Company Background Financial Information </w:t>
      </w:r>
    </w:p>
    <w:p w:rsidR="00343047" w:rsidRPr="007C15BE" w:rsidRDefault="00270A27" w:rsidP="00251356">
      <w:pPr>
        <w:jc w:val="both"/>
      </w:pPr>
      <w:r w:rsidRPr="007C15BE">
        <w:t xml:space="preserve">Additionally, in Appendix E the </w:t>
      </w:r>
      <w:r w:rsidR="00667F38">
        <w:t>b</w:t>
      </w:r>
      <w:r w:rsidRPr="007C15BE">
        <w:t xml:space="preserve">idder should supply the requested company background and financial information. </w:t>
      </w:r>
      <w:r w:rsidR="00CE0FC5">
        <w:t xml:space="preserve"> </w:t>
      </w:r>
      <w:r w:rsidRPr="007C15BE">
        <w:t xml:space="preserve">Information that will be supplied as a separate document should </w:t>
      </w:r>
      <w:r w:rsidR="00566CEB">
        <w:t xml:space="preserve">be </w:t>
      </w:r>
      <w:r w:rsidRPr="007C15BE">
        <w:t>clearly indicate</w:t>
      </w:r>
      <w:r w:rsidR="00566CEB">
        <w:t>d</w:t>
      </w:r>
      <w:r w:rsidRPr="007C15BE">
        <w:t xml:space="preserve"> in Appendix </w:t>
      </w:r>
      <w:r w:rsidR="000164D6" w:rsidRPr="007C15BE">
        <w:t>E</w:t>
      </w:r>
      <w:r w:rsidR="00566CEB">
        <w:t xml:space="preserve">. Bidders should also </w:t>
      </w:r>
      <w:r w:rsidR="00701054">
        <w:t xml:space="preserve">indicate </w:t>
      </w:r>
      <w:r w:rsidR="00701054" w:rsidRPr="007C15BE">
        <w:t>the</w:t>
      </w:r>
      <w:r w:rsidRPr="007C15BE">
        <w:t xml:space="preserve"> name of the document in the Comments / Notes column.</w:t>
      </w:r>
      <w:r w:rsidR="000164D6" w:rsidRPr="007C15BE">
        <w:t xml:space="preserve"> </w:t>
      </w:r>
      <w:r w:rsidR="00CE0FC5">
        <w:t xml:space="preserve"> </w:t>
      </w:r>
      <w:r w:rsidR="000164D6" w:rsidRPr="007C15BE">
        <w:t>Please make sure to review the instructions in Appendix E as well.</w:t>
      </w:r>
    </w:p>
    <w:p w:rsidR="00B12F6B" w:rsidRPr="007C15BE" w:rsidRDefault="00B12F6B" w:rsidP="00D4457F">
      <w:pPr>
        <w:jc w:val="both"/>
        <w:rPr>
          <w:rFonts w:cs="Arial"/>
        </w:rPr>
      </w:pPr>
    </w:p>
    <w:p w:rsidR="0019395D" w:rsidRPr="007C15BE" w:rsidRDefault="005A48E7" w:rsidP="000164D6">
      <w:pPr>
        <w:jc w:val="both"/>
        <w:rPr>
          <w:rFonts w:cs="Arial"/>
        </w:rPr>
      </w:pPr>
      <w:r>
        <w:rPr>
          <w:rFonts w:cs="Arial"/>
        </w:rPr>
        <w:t>A b</w:t>
      </w:r>
      <w:r w:rsidR="00270A27" w:rsidRPr="007C15BE">
        <w:rPr>
          <w:rFonts w:cs="Arial"/>
        </w:rPr>
        <w:t>idder should provide any additional supporting documentation or information that is not directly solicited in Appendix</w:t>
      </w:r>
      <w:r w:rsidR="00834444" w:rsidRPr="007C15BE">
        <w:rPr>
          <w:rFonts w:cs="Arial"/>
        </w:rPr>
        <w:t xml:space="preserve"> E</w:t>
      </w:r>
      <w:r w:rsidR="00270A27" w:rsidRPr="007C15BE">
        <w:rPr>
          <w:rFonts w:cs="Arial"/>
        </w:rPr>
        <w:t xml:space="preserve"> through attachments</w:t>
      </w:r>
      <w:r w:rsidR="000164D6" w:rsidRPr="007C15BE">
        <w:rPr>
          <w:rFonts w:cs="Arial"/>
        </w:rPr>
        <w:t xml:space="preserve">. </w:t>
      </w:r>
      <w:r w:rsidR="00CE0FC5">
        <w:rPr>
          <w:rFonts w:cs="Arial"/>
        </w:rPr>
        <w:t xml:space="preserve"> </w:t>
      </w:r>
      <w:r w:rsidR="000164D6" w:rsidRPr="007C15BE">
        <w:rPr>
          <w:rFonts w:cs="Arial"/>
        </w:rPr>
        <w:t xml:space="preserve">Please follow the instructions in Appendix E for supplemental information to be included as part of Appendix </w:t>
      </w:r>
      <w:bookmarkStart w:id="419" w:name="_Toc420577632"/>
      <w:r w:rsidR="00712F29" w:rsidRPr="007C15BE">
        <w:rPr>
          <w:rFonts w:cs="Arial"/>
        </w:rPr>
        <w:t>E.</w:t>
      </w:r>
      <w:r w:rsidR="00343047" w:rsidRPr="007C15BE">
        <w:rPr>
          <w:rFonts w:cs="Arial"/>
        </w:rPr>
        <w:t xml:space="preserve"> </w:t>
      </w:r>
      <w:r w:rsidR="00CE0FC5">
        <w:rPr>
          <w:rFonts w:cs="Arial"/>
        </w:rPr>
        <w:t xml:space="preserve"> </w:t>
      </w:r>
      <w:r w:rsidR="00343047" w:rsidRPr="007C15BE">
        <w:rPr>
          <w:rFonts w:cs="Arial"/>
        </w:rPr>
        <w:t>Please do not provide marketing information in this section but limit the information to specifics about the company background, fin</w:t>
      </w:r>
      <w:r w:rsidR="002A37A6">
        <w:rPr>
          <w:rFonts w:cs="Arial"/>
        </w:rPr>
        <w:t>ancial</w:t>
      </w:r>
      <w:r w:rsidR="005A5695">
        <w:rPr>
          <w:rFonts w:cs="Arial"/>
        </w:rPr>
        <w:t>,</w:t>
      </w:r>
      <w:r w:rsidR="002A37A6">
        <w:rPr>
          <w:rFonts w:cs="Arial"/>
        </w:rPr>
        <w:t xml:space="preserve"> and previous experience.</w:t>
      </w:r>
    </w:p>
    <w:p w:rsidR="000164D6" w:rsidRPr="00603CAF" w:rsidRDefault="00270A27">
      <w:pPr>
        <w:pStyle w:val="Heading4"/>
      </w:pPr>
      <w:bookmarkStart w:id="420" w:name="_Toc464894718"/>
      <w:bookmarkStart w:id="421" w:name="_Toc465774733"/>
      <w:bookmarkStart w:id="422" w:name="_Toc465778490"/>
      <w:bookmarkStart w:id="423" w:name="_Toc465785731"/>
      <w:bookmarkStart w:id="424" w:name="_Toc465846761"/>
      <w:bookmarkStart w:id="425" w:name="_Toc465865002"/>
      <w:bookmarkStart w:id="426" w:name="_Toc465865696"/>
      <w:bookmarkStart w:id="427" w:name="_Toc465875980"/>
      <w:bookmarkStart w:id="428" w:name="_Toc465882599"/>
      <w:bookmarkStart w:id="429" w:name="_Toc466015966"/>
      <w:bookmarkStart w:id="430" w:name="_Toc466017201"/>
      <w:bookmarkStart w:id="431" w:name="_Toc466020747"/>
      <w:bookmarkStart w:id="432" w:name="_Toc466047414"/>
      <w:bookmarkStart w:id="433" w:name="_Toc466054543"/>
      <w:bookmarkStart w:id="434" w:name="_Toc466274334"/>
      <w:bookmarkStart w:id="435" w:name="_Toc466278534"/>
      <w:bookmarkStart w:id="436" w:name="_Toc466278952"/>
      <w:bookmarkStart w:id="437" w:name="_Toc466295822"/>
      <w:bookmarkStart w:id="438" w:name="_Toc466299765"/>
      <w:bookmarkStart w:id="439" w:name="_Toc466300865"/>
      <w:r w:rsidRPr="00603CAF">
        <w:t>Financial Standing</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0164D6" w:rsidRPr="007C15BE" w:rsidRDefault="005A48E7" w:rsidP="000164D6">
      <w:pPr>
        <w:pStyle w:val="TEXTL3"/>
        <w:ind w:left="720"/>
        <w:jc w:val="both"/>
        <w:rPr>
          <w:rFonts w:cs="Arial"/>
        </w:rPr>
      </w:pPr>
      <w:r>
        <w:rPr>
          <w:rFonts w:cs="Arial"/>
        </w:rPr>
        <w:t>A b</w:t>
      </w:r>
      <w:r w:rsidR="00270A27" w:rsidRPr="007C15BE">
        <w:rPr>
          <w:rFonts w:cs="Arial"/>
        </w:rPr>
        <w:t xml:space="preserve">idder shall demonstrate that it is in good financial standing by submitting </w:t>
      </w:r>
      <w:r w:rsidR="005A5695">
        <w:rPr>
          <w:rFonts w:cs="Arial"/>
        </w:rPr>
        <w:t>its</w:t>
      </w:r>
      <w:r w:rsidR="00270A27" w:rsidRPr="007C15BE">
        <w:rPr>
          <w:rFonts w:cs="Arial"/>
        </w:rPr>
        <w:t xml:space="preserve"> most recent </w:t>
      </w:r>
      <w:r w:rsidR="00566CEB">
        <w:rPr>
          <w:rFonts w:cs="Arial"/>
        </w:rPr>
        <w:t>three</w:t>
      </w:r>
      <w:r w:rsidR="00566CEB" w:rsidRPr="007C15BE">
        <w:rPr>
          <w:rFonts w:cs="Arial"/>
        </w:rPr>
        <w:t xml:space="preserve"> </w:t>
      </w:r>
      <w:r w:rsidR="00270A27" w:rsidRPr="007C15BE">
        <w:rPr>
          <w:rFonts w:cs="Arial"/>
        </w:rPr>
        <w:t>(</w:t>
      </w:r>
      <w:r w:rsidR="00566CEB">
        <w:rPr>
          <w:rFonts w:cs="Arial"/>
        </w:rPr>
        <w:t>3</w:t>
      </w:r>
      <w:r w:rsidR="00270A27" w:rsidRPr="007C15BE">
        <w:rPr>
          <w:rFonts w:cs="Arial"/>
        </w:rPr>
        <w:t xml:space="preserve">) </w:t>
      </w:r>
      <w:r w:rsidR="00712F29" w:rsidRPr="007C15BE">
        <w:rPr>
          <w:rFonts w:cs="Arial"/>
        </w:rPr>
        <w:t>years</w:t>
      </w:r>
      <w:r w:rsidR="00270A27" w:rsidRPr="007C15BE">
        <w:rPr>
          <w:rFonts w:cs="Arial"/>
        </w:rPr>
        <w:t xml:space="preserve"> audited financial statements, or if audited financial statements are </w:t>
      </w:r>
      <w:r w:rsidR="00270A27" w:rsidRPr="00DB04E5">
        <w:rPr>
          <w:rFonts w:cs="Arial"/>
        </w:rPr>
        <w:t xml:space="preserve">unavailable, unaudited financial statements shall be submitted and certified as true, correct, and accurate by the chief financial officer or treasurer of </w:t>
      </w:r>
      <w:r w:rsidR="007136A8" w:rsidRPr="00DB04E5">
        <w:rPr>
          <w:rFonts w:cs="Arial"/>
        </w:rPr>
        <w:t xml:space="preserve">the </w:t>
      </w:r>
      <w:r w:rsidR="00667F38" w:rsidRPr="00DB04E5">
        <w:rPr>
          <w:rFonts w:cs="Arial"/>
        </w:rPr>
        <w:t>b</w:t>
      </w:r>
      <w:r w:rsidR="00270A27" w:rsidRPr="00DB04E5">
        <w:rPr>
          <w:rFonts w:cs="Arial"/>
        </w:rPr>
        <w:t>idder</w:t>
      </w:r>
      <w:r w:rsidR="00603CAF" w:rsidRPr="00DB04E5">
        <w:rPr>
          <w:rFonts w:cs="Arial"/>
        </w:rPr>
        <w:t>’</w:t>
      </w:r>
      <w:r w:rsidR="00270A27" w:rsidRPr="00DB04E5">
        <w:rPr>
          <w:rFonts w:cs="Arial"/>
        </w:rPr>
        <w:t xml:space="preserve">s company. </w:t>
      </w:r>
      <w:r w:rsidR="00CE0FC5" w:rsidRPr="00DB04E5">
        <w:rPr>
          <w:rFonts w:cs="Arial"/>
        </w:rPr>
        <w:t xml:space="preserve"> </w:t>
      </w:r>
      <w:r w:rsidR="00270A27" w:rsidRPr="00DB04E5">
        <w:rPr>
          <w:rFonts w:cs="Arial"/>
        </w:rPr>
        <w:t xml:space="preserve">There is no template or </w:t>
      </w:r>
      <w:r w:rsidR="005A5695" w:rsidRPr="00DB04E5">
        <w:rPr>
          <w:rFonts w:cs="Arial"/>
        </w:rPr>
        <w:t>a</w:t>
      </w:r>
      <w:r w:rsidR="00270A27" w:rsidRPr="00DB04E5">
        <w:rPr>
          <w:rFonts w:cs="Arial"/>
        </w:rPr>
        <w:t xml:space="preserve">ppendix for submitting financial statements. </w:t>
      </w:r>
      <w:r w:rsidR="00CE0FC5" w:rsidRPr="00DB04E5">
        <w:rPr>
          <w:rFonts w:cs="Arial"/>
        </w:rPr>
        <w:t xml:space="preserve"> </w:t>
      </w:r>
      <w:r w:rsidR="008F14D9" w:rsidRPr="00DB04E5">
        <w:rPr>
          <w:rFonts w:cs="Arial"/>
        </w:rPr>
        <w:t>A b</w:t>
      </w:r>
      <w:r w:rsidR="00270A27" w:rsidRPr="00DB04E5">
        <w:rPr>
          <w:rFonts w:cs="Arial"/>
        </w:rPr>
        <w:t>idder should include its financial statements as</w:t>
      </w:r>
      <w:r w:rsidR="00623DA2">
        <w:rPr>
          <w:rFonts w:cs="Arial"/>
        </w:rPr>
        <w:tab/>
      </w:r>
      <w:r w:rsidR="00270A27" w:rsidRPr="00DB04E5">
        <w:rPr>
          <w:rFonts w:cs="Arial"/>
        </w:rPr>
        <w:t xml:space="preserve">clearly instructed in Appendix E </w:t>
      </w:r>
      <w:r w:rsidR="00105BEA" w:rsidRPr="00DB04E5">
        <w:rPr>
          <w:rFonts w:cs="Arial"/>
        </w:rPr>
        <w:t>Bidder</w:t>
      </w:r>
      <w:r w:rsidR="00270A27" w:rsidRPr="00DB04E5">
        <w:rPr>
          <w:rFonts w:cs="Arial"/>
        </w:rPr>
        <w:t xml:space="preserve"> Information Instructions for including supplemental information.</w:t>
      </w:r>
    </w:p>
    <w:p w:rsidR="000164D6" w:rsidRPr="007C15BE" w:rsidRDefault="000164D6" w:rsidP="000164D6">
      <w:pPr>
        <w:pStyle w:val="TEXTL3"/>
        <w:ind w:left="720"/>
        <w:jc w:val="both"/>
        <w:rPr>
          <w:rFonts w:cs="Arial"/>
        </w:rPr>
      </w:pPr>
    </w:p>
    <w:p w:rsidR="000164D6" w:rsidRPr="007C15BE" w:rsidRDefault="00270A27" w:rsidP="000164D6">
      <w:pPr>
        <w:pStyle w:val="TEXTL3"/>
        <w:ind w:left="720"/>
        <w:jc w:val="both"/>
        <w:rPr>
          <w:rFonts w:cs="Arial"/>
        </w:rPr>
      </w:pPr>
      <w:r>
        <w:rPr>
          <w:rFonts w:cs="Arial"/>
        </w:rPr>
        <w:t>EPE</w:t>
      </w:r>
      <w:r w:rsidRPr="007C15BE">
        <w:rPr>
          <w:rFonts w:cs="Arial"/>
        </w:rPr>
        <w:t xml:space="preserve"> will </w:t>
      </w:r>
      <w:r w:rsidR="008F14D9">
        <w:rPr>
          <w:rFonts w:cs="Arial"/>
        </w:rPr>
        <w:t xml:space="preserve">evaluate and make its own determination of </w:t>
      </w:r>
      <w:r w:rsidRPr="007C15BE">
        <w:rPr>
          <w:rFonts w:cs="Arial"/>
        </w:rPr>
        <w:t xml:space="preserve">the sufficiency of </w:t>
      </w:r>
      <w:r w:rsidR="007136A8">
        <w:rPr>
          <w:rFonts w:cs="Arial"/>
        </w:rPr>
        <w:t xml:space="preserve">a </w:t>
      </w:r>
      <w:r w:rsidR="00667F38">
        <w:rPr>
          <w:rFonts w:cs="Arial"/>
        </w:rPr>
        <w:t>b</w:t>
      </w:r>
      <w:r w:rsidRPr="007C15BE">
        <w:rPr>
          <w:rFonts w:cs="Arial"/>
        </w:rPr>
        <w:t>idder</w:t>
      </w:r>
      <w:r w:rsidR="00603CAF">
        <w:rPr>
          <w:rFonts w:cs="Arial"/>
        </w:rPr>
        <w:t>’</w:t>
      </w:r>
      <w:r w:rsidRPr="007C15BE">
        <w:rPr>
          <w:rFonts w:cs="Arial"/>
        </w:rPr>
        <w:t xml:space="preserve">s financial resources and its ability to provide the service. </w:t>
      </w:r>
      <w:r w:rsidR="00CE0FC5">
        <w:rPr>
          <w:rFonts w:cs="Arial"/>
        </w:rPr>
        <w:t xml:space="preserve"> </w:t>
      </w:r>
      <w:r w:rsidRPr="007C15BE">
        <w:rPr>
          <w:rFonts w:cs="Arial"/>
        </w:rPr>
        <w:t>Factors to be reviewed include, but are not limited to:</w:t>
      </w:r>
    </w:p>
    <w:p w:rsidR="000164D6" w:rsidRPr="007C15BE" w:rsidRDefault="00270A27" w:rsidP="00AA7D12">
      <w:pPr>
        <w:pStyle w:val="BULLETSL3"/>
        <w:numPr>
          <w:ilvl w:val="2"/>
          <w:numId w:val="24"/>
        </w:numPr>
        <w:spacing w:before="0"/>
        <w:ind w:left="1526"/>
        <w:jc w:val="both"/>
        <w:rPr>
          <w:rFonts w:cs="Arial"/>
        </w:rPr>
      </w:pPr>
      <w:r w:rsidRPr="007C15BE">
        <w:rPr>
          <w:rFonts w:cs="Arial"/>
        </w:rPr>
        <w:t>Balance sheets</w:t>
      </w:r>
    </w:p>
    <w:p w:rsidR="000164D6" w:rsidRPr="007C15BE" w:rsidRDefault="00270A27" w:rsidP="00AA7D12">
      <w:pPr>
        <w:pStyle w:val="BULLETSL3"/>
        <w:numPr>
          <w:ilvl w:val="2"/>
          <w:numId w:val="24"/>
        </w:numPr>
        <w:spacing w:before="0"/>
        <w:ind w:left="1526"/>
        <w:jc w:val="both"/>
        <w:rPr>
          <w:rFonts w:cs="Arial"/>
        </w:rPr>
      </w:pPr>
      <w:r w:rsidRPr="007C15BE">
        <w:rPr>
          <w:rFonts w:cs="Arial"/>
        </w:rPr>
        <w:t>Net working capital</w:t>
      </w:r>
    </w:p>
    <w:p w:rsidR="000164D6" w:rsidRPr="007C15BE" w:rsidRDefault="00270A27" w:rsidP="00AA7D12">
      <w:pPr>
        <w:pStyle w:val="BULLETSL3"/>
        <w:numPr>
          <w:ilvl w:val="2"/>
          <w:numId w:val="24"/>
        </w:numPr>
        <w:spacing w:before="0"/>
        <w:ind w:left="1526"/>
        <w:jc w:val="both"/>
        <w:rPr>
          <w:rFonts w:cs="Arial"/>
        </w:rPr>
      </w:pPr>
      <w:r w:rsidRPr="007C15BE">
        <w:rPr>
          <w:rFonts w:cs="Arial"/>
        </w:rPr>
        <w:t>Current asset ratio</w:t>
      </w:r>
    </w:p>
    <w:p w:rsidR="000164D6" w:rsidRPr="007C15BE" w:rsidRDefault="00270A27" w:rsidP="00AA7D12">
      <w:pPr>
        <w:pStyle w:val="BULLETSL3"/>
        <w:numPr>
          <w:ilvl w:val="2"/>
          <w:numId w:val="24"/>
        </w:numPr>
        <w:spacing w:before="0"/>
        <w:ind w:left="1526"/>
        <w:jc w:val="both"/>
        <w:rPr>
          <w:rFonts w:cs="Arial"/>
        </w:rPr>
      </w:pPr>
      <w:r w:rsidRPr="007C15BE">
        <w:rPr>
          <w:rFonts w:cs="Arial"/>
        </w:rPr>
        <w:t>Liquidity ratio</w:t>
      </w:r>
    </w:p>
    <w:p w:rsidR="000164D6" w:rsidRPr="007C15BE" w:rsidRDefault="00270A27" w:rsidP="00AA7D12">
      <w:pPr>
        <w:pStyle w:val="BULLETSL3"/>
        <w:numPr>
          <w:ilvl w:val="2"/>
          <w:numId w:val="24"/>
        </w:numPr>
        <w:spacing w:before="0"/>
        <w:ind w:left="1526"/>
        <w:jc w:val="both"/>
        <w:rPr>
          <w:rFonts w:cs="Arial"/>
        </w:rPr>
      </w:pPr>
      <w:r w:rsidRPr="007C15BE">
        <w:rPr>
          <w:rFonts w:cs="Arial"/>
        </w:rPr>
        <w:t>Auditor(s) notes</w:t>
      </w:r>
    </w:p>
    <w:p w:rsidR="000164D6" w:rsidRPr="007C15BE" w:rsidRDefault="00270A27" w:rsidP="00AA7D12">
      <w:pPr>
        <w:pStyle w:val="BULLETSL3"/>
        <w:numPr>
          <w:ilvl w:val="2"/>
          <w:numId w:val="24"/>
        </w:numPr>
        <w:spacing w:before="0"/>
        <w:ind w:left="1526"/>
        <w:jc w:val="both"/>
        <w:rPr>
          <w:rFonts w:cs="Arial"/>
        </w:rPr>
      </w:pPr>
      <w:r w:rsidRPr="007C15BE">
        <w:rPr>
          <w:rFonts w:cs="Arial"/>
        </w:rPr>
        <w:t>Any notes to the financial statements</w:t>
      </w:r>
    </w:p>
    <w:p w:rsidR="000164D6" w:rsidRPr="007C15BE" w:rsidRDefault="00270A27" w:rsidP="00AA7D12">
      <w:pPr>
        <w:pStyle w:val="BULLETSL3"/>
        <w:numPr>
          <w:ilvl w:val="2"/>
          <w:numId w:val="24"/>
        </w:numPr>
        <w:spacing w:before="0"/>
        <w:ind w:left="1526"/>
        <w:jc w:val="both"/>
        <w:rPr>
          <w:rFonts w:cs="Arial"/>
        </w:rPr>
      </w:pPr>
      <w:r w:rsidRPr="007C15BE">
        <w:rPr>
          <w:rFonts w:cs="Arial"/>
        </w:rPr>
        <w:t xml:space="preserve">Any outstanding legal issues </w:t>
      </w:r>
      <w:r w:rsidR="00636AD7">
        <w:rPr>
          <w:rFonts w:cs="Arial"/>
        </w:rPr>
        <w:t>or lawsuits</w:t>
      </w:r>
    </w:p>
    <w:p w:rsidR="000164D6" w:rsidRPr="007C15BE" w:rsidRDefault="000164D6" w:rsidP="000164D6">
      <w:pPr>
        <w:pStyle w:val="TEXTL3"/>
        <w:ind w:left="720"/>
        <w:jc w:val="both"/>
        <w:rPr>
          <w:rFonts w:cs="Arial"/>
        </w:rPr>
      </w:pPr>
    </w:p>
    <w:p w:rsidR="000164D6" w:rsidRPr="007C15BE" w:rsidRDefault="00270A27" w:rsidP="000164D6">
      <w:pPr>
        <w:pStyle w:val="TEXTL3"/>
        <w:ind w:left="720"/>
        <w:jc w:val="both"/>
        <w:rPr>
          <w:rFonts w:cs="Arial"/>
        </w:rPr>
      </w:pPr>
      <w:r>
        <w:rPr>
          <w:rFonts w:cs="Arial"/>
        </w:rPr>
        <w:t>EPE</w:t>
      </w:r>
      <w:r w:rsidRPr="007C15BE">
        <w:rPr>
          <w:rFonts w:cs="Arial"/>
        </w:rPr>
        <w:t xml:space="preserve"> may also request a statement from the president, owner, or financial officer on company letterhead certifying </w:t>
      </w:r>
      <w:r w:rsidR="007136A8">
        <w:rPr>
          <w:rFonts w:cs="Arial"/>
        </w:rPr>
        <w:t xml:space="preserve">that the </w:t>
      </w:r>
      <w:r w:rsidR="00667F38">
        <w:rPr>
          <w:rFonts w:cs="Arial"/>
        </w:rPr>
        <w:t>b</w:t>
      </w:r>
      <w:r w:rsidRPr="007C15BE">
        <w:rPr>
          <w:rFonts w:cs="Arial"/>
        </w:rPr>
        <w:t>idder is in good financial standing and current in</w:t>
      </w:r>
      <w:r w:rsidR="002A37A6">
        <w:rPr>
          <w:rFonts w:cs="Arial"/>
        </w:rPr>
        <w:t xml:space="preserve"> payment of all taxes and fees.</w:t>
      </w:r>
    </w:p>
    <w:bookmarkEnd w:id="419"/>
    <w:p w:rsidR="00342EEF" w:rsidRPr="007C15BE" w:rsidRDefault="00270A27" w:rsidP="00E25AB4">
      <w:pPr>
        <w:pStyle w:val="Heading3"/>
      </w:pPr>
      <w:r w:rsidRPr="007C15BE">
        <w:t>Project Team</w:t>
      </w:r>
    </w:p>
    <w:p w:rsidR="00B12F6B" w:rsidRPr="007C15BE" w:rsidRDefault="00CF4F22" w:rsidP="00D4457F">
      <w:pPr>
        <w:jc w:val="both"/>
        <w:rPr>
          <w:rFonts w:cs="Arial"/>
        </w:rPr>
      </w:pPr>
      <w:r>
        <w:rPr>
          <w:rFonts w:cs="Arial"/>
        </w:rPr>
        <w:t>The b</w:t>
      </w:r>
      <w:r w:rsidR="00270A27" w:rsidRPr="007C15BE">
        <w:rPr>
          <w:rFonts w:cs="Arial"/>
        </w:rPr>
        <w:t>idder must submit</w:t>
      </w:r>
      <w:r w:rsidR="001078C5" w:rsidRPr="007C15BE">
        <w:rPr>
          <w:rFonts w:cs="Arial"/>
        </w:rPr>
        <w:t>, by phase,</w:t>
      </w:r>
      <w:r w:rsidR="00270A27" w:rsidRPr="007C15BE">
        <w:rPr>
          <w:rFonts w:cs="Arial"/>
        </w:rPr>
        <w:t xml:space="preserve"> information regarding the </w:t>
      </w:r>
      <w:r w:rsidR="008C68EA" w:rsidRPr="007C15BE">
        <w:rPr>
          <w:rFonts w:cs="Arial"/>
        </w:rPr>
        <w:t xml:space="preserve">key personnel for the </w:t>
      </w:r>
      <w:r w:rsidR="00270A27" w:rsidRPr="007C15BE">
        <w:rPr>
          <w:rFonts w:cs="Arial"/>
        </w:rPr>
        <w:t>pr</w:t>
      </w:r>
      <w:r w:rsidR="00680F5F" w:rsidRPr="007C15BE">
        <w:rPr>
          <w:rFonts w:cs="Arial"/>
        </w:rPr>
        <w:t xml:space="preserve">oposed </w:t>
      </w:r>
      <w:r w:rsidR="005A5695">
        <w:rPr>
          <w:rFonts w:cs="Arial"/>
        </w:rPr>
        <w:t>P</w:t>
      </w:r>
      <w:r w:rsidR="00680F5F" w:rsidRPr="007C15BE">
        <w:rPr>
          <w:rFonts w:cs="Arial"/>
        </w:rPr>
        <w:t xml:space="preserve">roject team required for successful </w:t>
      </w:r>
      <w:r w:rsidR="000C088C" w:rsidRPr="007C15BE">
        <w:rPr>
          <w:rFonts w:cs="Arial"/>
        </w:rPr>
        <w:t xml:space="preserve">deployment of the AMI and MDMS systems. </w:t>
      </w:r>
      <w:r w:rsidR="00CE0FC5">
        <w:rPr>
          <w:rFonts w:cs="Arial"/>
        </w:rPr>
        <w:t xml:space="preserve"> </w:t>
      </w:r>
      <w:r w:rsidR="000C088C" w:rsidRPr="007C15BE">
        <w:rPr>
          <w:rFonts w:cs="Arial"/>
        </w:rPr>
        <w:t>I</w:t>
      </w:r>
      <w:r w:rsidR="00270A27" w:rsidRPr="007C15BE">
        <w:rPr>
          <w:rFonts w:cs="Arial"/>
        </w:rPr>
        <w:t xml:space="preserve">nformation sought by </w:t>
      </w:r>
      <w:r w:rsidR="00B82F74">
        <w:rPr>
          <w:rFonts w:cs="Arial"/>
        </w:rPr>
        <w:t>EPE</w:t>
      </w:r>
      <w:r w:rsidR="00270A27" w:rsidRPr="007C15BE">
        <w:rPr>
          <w:rFonts w:cs="Arial"/>
        </w:rPr>
        <w:t xml:space="preserve"> for each</w:t>
      </w:r>
      <w:r w:rsidR="001078C5" w:rsidRPr="007C15BE">
        <w:rPr>
          <w:rFonts w:cs="Arial"/>
        </w:rPr>
        <w:t xml:space="preserve"> key</w:t>
      </w:r>
      <w:r w:rsidR="00270A27" w:rsidRPr="007C15BE">
        <w:rPr>
          <w:rFonts w:cs="Arial"/>
        </w:rPr>
        <w:t xml:space="preserve"> member of the proposed </w:t>
      </w:r>
      <w:r w:rsidR="005A5695">
        <w:rPr>
          <w:rFonts w:cs="Arial"/>
        </w:rPr>
        <w:t>P</w:t>
      </w:r>
      <w:r w:rsidR="00270A27" w:rsidRPr="007C15BE">
        <w:rPr>
          <w:rFonts w:cs="Arial"/>
        </w:rPr>
        <w:t>roject team includes:</w:t>
      </w:r>
    </w:p>
    <w:p w:rsidR="00B12F6B" w:rsidRPr="007C15BE" w:rsidRDefault="00B12F6B" w:rsidP="00D4457F">
      <w:pPr>
        <w:jc w:val="both"/>
        <w:rPr>
          <w:rFonts w:cs="Arial"/>
        </w:rPr>
      </w:pPr>
    </w:p>
    <w:p w:rsidR="00B12F6B" w:rsidRPr="007C15BE" w:rsidRDefault="00270A27" w:rsidP="00266F31">
      <w:pPr>
        <w:pStyle w:val="ListParagraph"/>
        <w:numPr>
          <w:ilvl w:val="0"/>
          <w:numId w:val="25"/>
        </w:numPr>
        <w:jc w:val="both"/>
        <w:rPr>
          <w:rFonts w:cs="Arial"/>
        </w:rPr>
      </w:pPr>
      <w:r w:rsidRPr="007C15BE">
        <w:rPr>
          <w:rFonts w:cs="Arial"/>
        </w:rPr>
        <w:t>Basic information (name, title, tenure, etc.)</w:t>
      </w:r>
      <w:r w:rsidR="00834296">
        <w:rPr>
          <w:rFonts w:cs="Arial"/>
        </w:rPr>
        <w:t>;</w:t>
      </w:r>
    </w:p>
    <w:p w:rsidR="00B12F6B" w:rsidRPr="00DB04E5" w:rsidRDefault="00270A27" w:rsidP="00266F31">
      <w:pPr>
        <w:pStyle w:val="ListParagraph"/>
        <w:numPr>
          <w:ilvl w:val="0"/>
          <w:numId w:val="25"/>
        </w:numPr>
        <w:jc w:val="both"/>
        <w:rPr>
          <w:rFonts w:cs="Arial"/>
        </w:rPr>
      </w:pPr>
      <w:r w:rsidRPr="007C15BE">
        <w:rPr>
          <w:rFonts w:cs="Arial"/>
        </w:rPr>
        <w:t xml:space="preserve">Experience at </w:t>
      </w:r>
      <w:r w:rsidR="00667F38">
        <w:rPr>
          <w:rFonts w:cs="Arial"/>
        </w:rPr>
        <w:t>b</w:t>
      </w:r>
      <w:r w:rsidRPr="007C15BE">
        <w:rPr>
          <w:rFonts w:cs="Arial"/>
        </w:rPr>
        <w:t xml:space="preserve">idder </w:t>
      </w:r>
      <w:r w:rsidRPr="00DB04E5">
        <w:rPr>
          <w:rFonts w:cs="Arial"/>
        </w:rPr>
        <w:t>and other companies related to similar projects, including exact roles and responsibilities on those projects</w:t>
      </w:r>
      <w:r w:rsidR="00F72755" w:rsidRPr="00DB04E5">
        <w:rPr>
          <w:rFonts w:cs="Arial"/>
        </w:rPr>
        <w:t xml:space="preserve"> as they relate to this RFP</w:t>
      </w:r>
      <w:r w:rsidR="00834296">
        <w:rPr>
          <w:rFonts w:cs="Arial"/>
        </w:rPr>
        <w:t>;</w:t>
      </w:r>
    </w:p>
    <w:p w:rsidR="00B12F6B" w:rsidRPr="00DB04E5" w:rsidRDefault="00270A27" w:rsidP="00266F31">
      <w:pPr>
        <w:pStyle w:val="ListParagraph"/>
        <w:numPr>
          <w:ilvl w:val="0"/>
          <w:numId w:val="25"/>
        </w:numPr>
        <w:jc w:val="both"/>
        <w:rPr>
          <w:rFonts w:cs="Arial"/>
        </w:rPr>
      </w:pPr>
      <w:r w:rsidRPr="00DB04E5">
        <w:rPr>
          <w:rFonts w:cs="Arial"/>
        </w:rPr>
        <w:t xml:space="preserve">Expected role on the </w:t>
      </w:r>
      <w:r w:rsidR="005A5695" w:rsidRPr="00DB04E5">
        <w:rPr>
          <w:rFonts w:cs="Arial"/>
        </w:rPr>
        <w:t>P</w:t>
      </w:r>
      <w:r w:rsidRPr="00DB04E5">
        <w:rPr>
          <w:rFonts w:cs="Arial"/>
        </w:rPr>
        <w:t xml:space="preserve">roject team, including responsibilities, </w:t>
      </w:r>
      <w:r w:rsidR="00680F5F" w:rsidRPr="00DB04E5">
        <w:rPr>
          <w:rFonts w:cs="Arial"/>
        </w:rPr>
        <w:t>estimated</w:t>
      </w:r>
      <w:r w:rsidRPr="00DB04E5">
        <w:rPr>
          <w:rFonts w:cs="Arial"/>
        </w:rPr>
        <w:t xml:space="preserve"> hours, and specific phases of support</w:t>
      </w:r>
      <w:r w:rsidR="00834296">
        <w:rPr>
          <w:rFonts w:cs="Arial"/>
        </w:rPr>
        <w:t>;</w:t>
      </w:r>
      <w:r w:rsidRPr="00DB04E5">
        <w:rPr>
          <w:rFonts w:cs="Arial"/>
        </w:rPr>
        <w:t xml:space="preserve"> </w:t>
      </w:r>
    </w:p>
    <w:p w:rsidR="00B12F6B" w:rsidRPr="007C15BE" w:rsidRDefault="00270A27" w:rsidP="00266F31">
      <w:pPr>
        <w:pStyle w:val="ListParagraph"/>
        <w:numPr>
          <w:ilvl w:val="0"/>
          <w:numId w:val="25"/>
        </w:numPr>
        <w:jc w:val="both"/>
        <w:rPr>
          <w:rFonts w:cs="Arial"/>
        </w:rPr>
      </w:pPr>
      <w:r w:rsidRPr="007C15BE">
        <w:rPr>
          <w:rFonts w:cs="Arial"/>
        </w:rPr>
        <w:t xml:space="preserve">Ability to commit for the life of </w:t>
      </w:r>
      <w:r w:rsidR="00B82F74">
        <w:rPr>
          <w:rFonts w:cs="Arial"/>
        </w:rPr>
        <w:t>EPE</w:t>
      </w:r>
      <w:r w:rsidR="00342EEF" w:rsidRPr="007C15BE">
        <w:rPr>
          <w:rFonts w:cs="Arial"/>
        </w:rPr>
        <w:t>’s</w:t>
      </w:r>
      <w:r w:rsidR="00A874A9" w:rsidRPr="007C15BE">
        <w:rPr>
          <w:rFonts w:cs="Arial"/>
        </w:rPr>
        <w:t xml:space="preserve"> </w:t>
      </w:r>
      <w:r w:rsidR="001A7925" w:rsidRPr="007C15BE">
        <w:rPr>
          <w:rFonts w:cs="Arial"/>
        </w:rPr>
        <w:t>initiative</w:t>
      </w:r>
      <w:r w:rsidRPr="007C15BE">
        <w:rPr>
          <w:rFonts w:cs="Arial"/>
        </w:rPr>
        <w:t xml:space="preserve">, through full </w:t>
      </w:r>
      <w:r w:rsidR="000C088C" w:rsidRPr="007C15BE">
        <w:rPr>
          <w:rFonts w:cs="Arial"/>
        </w:rPr>
        <w:t xml:space="preserve">meter </w:t>
      </w:r>
      <w:r w:rsidRPr="007C15BE">
        <w:rPr>
          <w:rFonts w:cs="Arial"/>
        </w:rPr>
        <w:t>deployment</w:t>
      </w:r>
      <w:r w:rsidR="00680F5F" w:rsidRPr="007C15BE">
        <w:rPr>
          <w:rFonts w:cs="Arial"/>
        </w:rPr>
        <w:t xml:space="preserve"> in </w:t>
      </w:r>
      <w:r w:rsidR="00710A8E" w:rsidRPr="007C15BE">
        <w:rPr>
          <w:rFonts w:cs="Arial"/>
        </w:rPr>
        <w:t>202</w:t>
      </w:r>
      <w:r w:rsidR="000C088C" w:rsidRPr="007C15BE">
        <w:rPr>
          <w:rFonts w:cs="Arial"/>
        </w:rPr>
        <w:t>5</w:t>
      </w:r>
      <w:r w:rsidR="00834296">
        <w:rPr>
          <w:rFonts w:cs="Arial"/>
        </w:rPr>
        <w:t>; and</w:t>
      </w:r>
    </w:p>
    <w:p w:rsidR="00846A76" w:rsidRPr="007C15BE" w:rsidRDefault="00270A27" w:rsidP="00266F31">
      <w:pPr>
        <w:pStyle w:val="ListParagraph"/>
        <w:numPr>
          <w:ilvl w:val="0"/>
          <w:numId w:val="25"/>
        </w:numPr>
        <w:jc w:val="both"/>
        <w:rPr>
          <w:rFonts w:cs="Arial"/>
        </w:rPr>
      </w:pPr>
      <w:r w:rsidRPr="007C15BE">
        <w:rPr>
          <w:rFonts w:cs="Arial"/>
        </w:rPr>
        <w:t>Expected time commit</w:t>
      </w:r>
      <w:r w:rsidR="00636AD7">
        <w:rPr>
          <w:rFonts w:cs="Arial"/>
        </w:rPr>
        <w:t>ment</w:t>
      </w:r>
      <w:r w:rsidRPr="007C15BE">
        <w:rPr>
          <w:rFonts w:cs="Arial"/>
        </w:rPr>
        <w:t xml:space="preserve"> for the </w:t>
      </w:r>
      <w:r w:rsidR="005A5695">
        <w:rPr>
          <w:rFonts w:cs="Arial"/>
        </w:rPr>
        <w:t>P</w:t>
      </w:r>
      <w:r w:rsidRPr="007C15BE">
        <w:rPr>
          <w:rFonts w:cs="Arial"/>
        </w:rPr>
        <w:t>roject (e.g., full-time, 50% part-time, 25% part-time, etc.)</w:t>
      </w:r>
      <w:r w:rsidR="00834296">
        <w:rPr>
          <w:rFonts w:cs="Arial"/>
        </w:rPr>
        <w:t>.</w:t>
      </w:r>
    </w:p>
    <w:p w:rsidR="00B12F6B" w:rsidRPr="007C15BE" w:rsidRDefault="00B12F6B" w:rsidP="00D4457F">
      <w:pPr>
        <w:jc w:val="both"/>
        <w:rPr>
          <w:rFonts w:cs="Arial"/>
        </w:rPr>
      </w:pPr>
    </w:p>
    <w:p w:rsidR="00846A76" w:rsidRPr="007C15BE" w:rsidRDefault="00270A27" w:rsidP="00D4457F">
      <w:pPr>
        <w:jc w:val="both"/>
        <w:rPr>
          <w:rFonts w:cs="Arial"/>
        </w:rPr>
      </w:pPr>
      <w:r w:rsidRPr="007C15BE">
        <w:rPr>
          <w:rFonts w:cs="Arial"/>
        </w:rPr>
        <w:t xml:space="preserve">Beyond individual </w:t>
      </w:r>
      <w:r w:rsidR="00667F38">
        <w:rPr>
          <w:rFonts w:cs="Arial"/>
        </w:rPr>
        <w:t>b</w:t>
      </w:r>
      <w:r w:rsidRPr="007C15BE">
        <w:rPr>
          <w:rFonts w:cs="Arial"/>
        </w:rPr>
        <w:t xml:space="preserve">idder team member information, </w:t>
      </w:r>
      <w:r w:rsidR="007136A8">
        <w:rPr>
          <w:rFonts w:cs="Arial"/>
        </w:rPr>
        <w:t xml:space="preserve">the </w:t>
      </w:r>
      <w:r w:rsidR="00667F38">
        <w:rPr>
          <w:rFonts w:cs="Arial"/>
        </w:rPr>
        <w:t>b</w:t>
      </w:r>
      <w:r w:rsidRPr="007C15BE">
        <w:rPr>
          <w:rFonts w:cs="Arial"/>
        </w:rPr>
        <w:t xml:space="preserve">idder should provide information regarding </w:t>
      </w:r>
      <w:r w:rsidR="00603CAF">
        <w:rPr>
          <w:rFonts w:cs="Arial"/>
        </w:rPr>
        <w:t xml:space="preserve">its </w:t>
      </w:r>
      <w:r w:rsidRPr="007C15BE">
        <w:rPr>
          <w:rFonts w:cs="Arial"/>
        </w:rPr>
        <w:t>proposed team structure and work plans:</w:t>
      </w:r>
    </w:p>
    <w:p w:rsidR="00846A76" w:rsidRPr="007C15BE" w:rsidRDefault="00846A76" w:rsidP="00D4457F">
      <w:pPr>
        <w:jc w:val="both"/>
        <w:rPr>
          <w:rFonts w:cs="Arial"/>
        </w:rPr>
      </w:pPr>
    </w:p>
    <w:p w:rsidR="00846A76" w:rsidRPr="007C15BE" w:rsidRDefault="00270A27" w:rsidP="00266F31">
      <w:pPr>
        <w:pStyle w:val="ListParagraph"/>
        <w:numPr>
          <w:ilvl w:val="0"/>
          <w:numId w:val="30"/>
        </w:numPr>
        <w:ind w:left="1440"/>
        <w:jc w:val="both"/>
        <w:rPr>
          <w:rFonts w:cs="Arial"/>
        </w:rPr>
      </w:pPr>
      <w:r w:rsidRPr="007C15BE">
        <w:rPr>
          <w:rFonts w:cs="Arial"/>
        </w:rPr>
        <w:t xml:space="preserve">Proposed streams of work </w:t>
      </w:r>
      <w:r w:rsidR="00676954">
        <w:rPr>
          <w:rFonts w:cs="Arial"/>
        </w:rPr>
        <w:t xml:space="preserve">(AMI, EPI, MDMS) </w:t>
      </w:r>
      <w:r w:rsidR="003D1A3C" w:rsidRPr="007C15BE">
        <w:rPr>
          <w:rFonts w:cs="Arial"/>
        </w:rPr>
        <w:t xml:space="preserve">and alignment to </w:t>
      </w:r>
      <w:r w:rsidRPr="007C15BE">
        <w:rPr>
          <w:rFonts w:cs="Arial"/>
        </w:rPr>
        <w:t>services solicited and proposed in the response</w:t>
      </w:r>
      <w:r w:rsidR="00834296">
        <w:rPr>
          <w:rFonts w:cs="Arial"/>
        </w:rPr>
        <w:t>;</w:t>
      </w:r>
    </w:p>
    <w:p w:rsidR="00846A76" w:rsidRPr="007C15BE" w:rsidRDefault="00270A27" w:rsidP="00266F31">
      <w:pPr>
        <w:pStyle w:val="ListParagraph"/>
        <w:numPr>
          <w:ilvl w:val="0"/>
          <w:numId w:val="30"/>
        </w:numPr>
        <w:ind w:left="1440"/>
        <w:jc w:val="both"/>
        <w:rPr>
          <w:rFonts w:cs="Arial"/>
        </w:rPr>
      </w:pPr>
      <w:r w:rsidRPr="007C15BE">
        <w:rPr>
          <w:rFonts w:cs="Arial"/>
        </w:rPr>
        <w:t xml:space="preserve">Bidder </w:t>
      </w:r>
      <w:r w:rsidR="000C088C" w:rsidRPr="007C15BE">
        <w:rPr>
          <w:rFonts w:cs="Arial"/>
        </w:rPr>
        <w:t>staffing,</w:t>
      </w:r>
      <w:r w:rsidRPr="007C15BE">
        <w:rPr>
          <w:rFonts w:cs="Arial"/>
        </w:rPr>
        <w:t xml:space="preserve"> and team structures required for each st</w:t>
      </w:r>
      <w:r w:rsidR="00843B80" w:rsidRPr="007C15BE">
        <w:rPr>
          <w:rFonts w:cs="Arial"/>
        </w:rPr>
        <w:t>r</w:t>
      </w:r>
      <w:r w:rsidRPr="007C15BE">
        <w:rPr>
          <w:rFonts w:cs="Arial"/>
        </w:rPr>
        <w:t>eam of work</w:t>
      </w:r>
      <w:r w:rsidR="00834296">
        <w:rPr>
          <w:rFonts w:cs="Arial"/>
        </w:rPr>
        <w:t>;</w:t>
      </w:r>
    </w:p>
    <w:p w:rsidR="00846A76" w:rsidRPr="007C15BE" w:rsidRDefault="00270A27" w:rsidP="00266F31">
      <w:pPr>
        <w:pStyle w:val="ListParagraph"/>
        <w:numPr>
          <w:ilvl w:val="0"/>
          <w:numId w:val="30"/>
        </w:numPr>
        <w:ind w:left="1440"/>
        <w:jc w:val="both"/>
        <w:rPr>
          <w:rFonts w:cs="Arial"/>
        </w:rPr>
      </w:pPr>
      <w:r w:rsidRPr="007C15BE">
        <w:rPr>
          <w:rFonts w:cs="Arial"/>
        </w:rPr>
        <w:t xml:space="preserve">Anticipated deployment of individuals identified as part of the overall </w:t>
      </w:r>
      <w:r w:rsidR="005A5695">
        <w:rPr>
          <w:rFonts w:cs="Arial"/>
        </w:rPr>
        <w:t>P</w:t>
      </w:r>
      <w:r w:rsidRPr="007C15BE">
        <w:rPr>
          <w:rFonts w:cs="Arial"/>
        </w:rPr>
        <w:t>roject team</w:t>
      </w:r>
      <w:r w:rsidR="00834296">
        <w:rPr>
          <w:rFonts w:cs="Arial"/>
        </w:rPr>
        <w:t>;</w:t>
      </w:r>
    </w:p>
    <w:p w:rsidR="00846A76" w:rsidRPr="007C15BE" w:rsidRDefault="00270A27" w:rsidP="00266F31">
      <w:pPr>
        <w:pStyle w:val="ListParagraph"/>
        <w:numPr>
          <w:ilvl w:val="0"/>
          <w:numId w:val="30"/>
        </w:numPr>
        <w:ind w:left="1440"/>
        <w:jc w:val="both"/>
        <w:rPr>
          <w:rFonts w:cs="Arial"/>
        </w:rPr>
      </w:pPr>
      <w:r w:rsidRPr="007C15BE">
        <w:rPr>
          <w:rFonts w:cs="Arial"/>
        </w:rPr>
        <w:t xml:space="preserve">Specific roles of </w:t>
      </w:r>
      <w:r w:rsidR="001078C5" w:rsidRPr="007C15BE">
        <w:rPr>
          <w:rFonts w:cs="Arial"/>
        </w:rPr>
        <w:t>key</w:t>
      </w:r>
      <w:r w:rsidRPr="007C15BE">
        <w:rPr>
          <w:rFonts w:cs="Arial"/>
        </w:rPr>
        <w:t xml:space="preserve"> member</w:t>
      </w:r>
      <w:r w:rsidR="001078C5" w:rsidRPr="007C15BE">
        <w:rPr>
          <w:rFonts w:cs="Arial"/>
        </w:rPr>
        <w:t>s</w:t>
      </w:r>
      <w:r w:rsidRPr="007C15BE">
        <w:rPr>
          <w:rFonts w:cs="Arial"/>
        </w:rPr>
        <w:t xml:space="preserve"> within the st</w:t>
      </w:r>
      <w:r w:rsidR="001078C5" w:rsidRPr="007C15BE">
        <w:rPr>
          <w:rFonts w:cs="Arial"/>
        </w:rPr>
        <w:t>r</w:t>
      </w:r>
      <w:r w:rsidRPr="007C15BE">
        <w:rPr>
          <w:rFonts w:cs="Arial"/>
        </w:rPr>
        <w:t>eam of work</w:t>
      </w:r>
      <w:r w:rsidR="00834296">
        <w:rPr>
          <w:rFonts w:cs="Arial"/>
        </w:rPr>
        <w:t>;</w:t>
      </w:r>
    </w:p>
    <w:p w:rsidR="00846A76" w:rsidRPr="007C15BE" w:rsidRDefault="00270A27" w:rsidP="00266F31">
      <w:pPr>
        <w:pStyle w:val="ListParagraph"/>
        <w:numPr>
          <w:ilvl w:val="0"/>
          <w:numId w:val="30"/>
        </w:numPr>
        <w:ind w:left="1440"/>
        <w:jc w:val="both"/>
        <w:rPr>
          <w:rFonts w:cs="Arial"/>
        </w:rPr>
      </w:pPr>
      <w:r w:rsidRPr="007C15BE">
        <w:rPr>
          <w:rFonts w:cs="Arial"/>
        </w:rPr>
        <w:t>Good-faith estimate of the time e</w:t>
      </w:r>
      <w:r w:rsidR="00B12F6B" w:rsidRPr="007C15BE">
        <w:rPr>
          <w:rFonts w:cs="Arial"/>
        </w:rPr>
        <w:t xml:space="preserve">xpected </w:t>
      </w:r>
      <w:r w:rsidRPr="007C15BE">
        <w:rPr>
          <w:rFonts w:cs="Arial"/>
        </w:rPr>
        <w:t>for completion of the services in the design phase</w:t>
      </w:r>
      <w:r w:rsidR="00834296">
        <w:rPr>
          <w:rFonts w:cs="Arial"/>
        </w:rPr>
        <w:t>; and</w:t>
      </w:r>
    </w:p>
    <w:p w:rsidR="00846A76" w:rsidRPr="007C15BE" w:rsidRDefault="00270A27" w:rsidP="00266F31">
      <w:pPr>
        <w:pStyle w:val="ListParagraph"/>
        <w:numPr>
          <w:ilvl w:val="0"/>
          <w:numId w:val="30"/>
        </w:numPr>
        <w:ind w:left="1440"/>
        <w:jc w:val="both"/>
        <w:rPr>
          <w:rFonts w:cs="Arial"/>
        </w:rPr>
      </w:pPr>
      <w:r w:rsidRPr="007C15BE">
        <w:rPr>
          <w:rFonts w:cs="Arial"/>
        </w:rPr>
        <w:t>Good-faith estimate of the time expected for completion of the services in the build</w:t>
      </w:r>
      <w:r w:rsidR="008D5765" w:rsidRPr="007C15BE">
        <w:rPr>
          <w:rFonts w:cs="Arial"/>
        </w:rPr>
        <w:t xml:space="preserve"> </w:t>
      </w:r>
      <w:r w:rsidRPr="007C15BE">
        <w:rPr>
          <w:rFonts w:cs="Arial"/>
        </w:rPr>
        <w:t>test</w:t>
      </w:r>
      <w:r w:rsidR="008D5765" w:rsidRPr="007C15BE">
        <w:rPr>
          <w:rFonts w:cs="Arial"/>
        </w:rPr>
        <w:t xml:space="preserve"> </w:t>
      </w:r>
      <w:r w:rsidR="00947B2A" w:rsidRPr="007C15BE">
        <w:rPr>
          <w:rFonts w:cs="Arial"/>
        </w:rPr>
        <w:t>deploy</w:t>
      </w:r>
      <w:r w:rsidR="002A37A6">
        <w:rPr>
          <w:rFonts w:cs="Arial"/>
        </w:rPr>
        <w:t xml:space="preserve"> phase</w:t>
      </w:r>
      <w:r w:rsidR="00834296">
        <w:rPr>
          <w:rFonts w:cs="Arial"/>
        </w:rPr>
        <w:t>.</w:t>
      </w:r>
    </w:p>
    <w:p w:rsidR="00846A76" w:rsidRPr="007C15BE" w:rsidRDefault="00846A76" w:rsidP="00D4457F">
      <w:pPr>
        <w:jc w:val="both"/>
        <w:rPr>
          <w:rFonts w:cs="Arial"/>
        </w:rPr>
      </w:pPr>
    </w:p>
    <w:p w:rsidR="00846A76" w:rsidRPr="007C15BE" w:rsidRDefault="00270A27" w:rsidP="00D4457F">
      <w:pPr>
        <w:jc w:val="both"/>
        <w:rPr>
          <w:rFonts w:cs="Arial"/>
        </w:rPr>
      </w:pPr>
      <w:r>
        <w:rPr>
          <w:rFonts w:cs="Arial"/>
        </w:rPr>
        <w:t>EPE</w:t>
      </w:r>
      <w:r w:rsidR="00342EEF" w:rsidRPr="007C15BE">
        <w:rPr>
          <w:rFonts w:cs="Arial"/>
        </w:rPr>
        <w:t xml:space="preserve"> </w:t>
      </w:r>
      <w:r w:rsidR="000D6E3E" w:rsidRPr="007C15BE">
        <w:rPr>
          <w:rFonts w:cs="Arial"/>
        </w:rPr>
        <w:t>also recognize</w:t>
      </w:r>
      <w:r w:rsidR="000C088C" w:rsidRPr="007C15BE">
        <w:rPr>
          <w:rFonts w:cs="Arial"/>
        </w:rPr>
        <w:t>s</w:t>
      </w:r>
      <w:r w:rsidRPr="007C15BE">
        <w:rPr>
          <w:rFonts w:cs="Arial"/>
        </w:rPr>
        <w:t xml:space="preserve"> the </w:t>
      </w:r>
      <w:r w:rsidR="005A5695">
        <w:rPr>
          <w:rFonts w:cs="Arial"/>
        </w:rPr>
        <w:t>P</w:t>
      </w:r>
      <w:r w:rsidRPr="007C15BE">
        <w:rPr>
          <w:rFonts w:cs="Arial"/>
        </w:rPr>
        <w:t xml:space="preserve">roject will require staffing and support from </w:t>
      </w:r>
      <w:r>
        <w:rPr>
          <w:rFonts w:cs="Arial"/>
        </w:rPr>
        <w:t>EPE</w:t>
      </w:r>
      <w:r w:rsidRPr="007C15BE">
        <w:rPr>
          <w:rFonts w:cs="Arial"/>
        </w:rPr>
        <w:t xml:space="preserve"> personnel to ensure efficient operations and execution by </w:t>
      </w:r>
      <w:r w:rsidR="00CF4F22">
        <w:rPr>
          <w:rFonts w:cs="Arial"/>
        </w:rPr>
        <w:t xml:space="preserve">the </w:t>
      </w:r>
      <w:r w:rsidR="00667F38">
        <w:rPr>
          <w:rFonts w:cs="Arial"/>
        </w:rPr>
        <w:t>b</w:t>
      </w:r>
      <w:r w:rsidRPr="007C15BE">
        <w:rPr>
          <w:rFonts w:cs="Arial"/>
        </w:rPr>
        <w:t>idder.</w:t>
      </w:r>
      <w:r w:rsidR="008D5765" w:rsidRPr="007C15BE">
        <w:rPr>
          <w:rFonts w:cs="Arial"/>
        </w:rPr>
        <w:t xml:space="preserve"> </w:t>
      </w:r>
      <w:r w:rsidR="00CE0FC5">
        <w:rPr>
          <w:rFonts w:cs="Arial"/>
        </w:rPr>
        <w:t xml:space="preserve"> </w:t>
      </w:r>
      <w:r w:rsidRPr="007C15BE">
        <w:rPr>
          <w:rFonts w:cs="Arial"/>
        </w:rPr>
        <w:t xml:space="preserve">Hence, </w:t>
      </w:r>
      <w:r w:rsidR="007136A8">
        <w:rPr>
          <w:rFonts w:cs="Arial"/>
        </w:rPr>
        <w:t xml:space="preserve">a </w:t>
      </w:r>
      <w:r w:rsidR="00667F38">
        <w:rPr>
          <w:rFonts w:cs="Arial"/>
        </w:rPr>
        <w:t>b</w:t>
      </w:r>
      <w:r w:rsidRPr="007C15BE">
        <w:rPr>
          <w:rFonts w:cs="Arial"/>
        </w:rPr>
        <w:t>idder should provide</w:t>
      </w:r>
      <w:r w:rsidR="001078C5" w:rsidRPr="007C15BE">
        <w:rPr>
          <w:rFonts w:cs="Arial"/>
        </w:rPr>
        <w:t>, by phase,</w:t>
      </w:r>
      <w:r w:rsidRPr="007C15BE">
        <w:rPr>
          <w:rFonts w:cs="Arial"/>
        </w:rPr>
        <w:t xml:space="preserve"> the following information based on its experiences in providing the same or similar services at other utilities:</w:t>
      </w:r>
    </w:p>
    <w:p w:rsidR="00846A76" w:rsidRPr="007C15BE" w:rsidRDefault="00846A76" w:rsidP="00D4457F">
      <w:pPr>
        <w:jc w:val="both"/>
        <w:rPr>
          <w:rFonts w:cs="Arial"/>
        </w:rPr>
      </w:pPr>
    </w:p>
    <w:p w:rsidR="00846A76" w:rsidRPr="007C15BE" w:rsidRDefault="00270A27" w:rsidP="00266F31">
      <w:pPr>
        <w:pStyle w:val="ListParagraph"/>
        <w:numPr>
          <w:ilvl w:val="0"/>
          <w:numId w:val="31"/>
        </w:numPr>
        <w:jc w:val="both"/>
        <w:rPr>
          <w:rFonts w:cs="Arial"/>
        </w:rPr>
      </w:pPr>
      <w:r w:rsidRPr="007C15BE">
        <w:rPr>
          <w:rFonts w:cs="Arial"/>
        </w:rPr>
        <w:t xml:space="preserve">Proposed full-time and part-time staffing commitment from </w:t>
      </w:r>
      <w:r w:rsidR="00B82F74">
        <w:rPr>
          <w:rFonts w:cs="Arial"/>
        </w:rPr>
        <w:t>EPE</w:t>
      </w:r>
      <w:r w:rsidRPr="007C15BE">
        <w:rPr>
          <w:rFonts w:cs="Arial"/>
        </w:rPr>
        <w:t xml:space="preserve"> to support </w:t>
      </w:r>
      <w:r w:rsidR="007136A8">
        <w:rPr>
          <w:rFonts w:cs="Arial"/>
        </w:rPr>
        <w:t xml:space="preserve">the </w:t>
      </w:r>
      <w:r w:rsidR="00667F38">
        <w:rPr>
          <w:rFonts w:cs="Arial"/>
        </w:rPr>
        <w:t>b</w:t>
      </w:r>
      <w:r w:rsidRPr="007C15BE">
        <w:rPr>
          <w:rFonts w:cs="Arial"/>
        </w:rPr>
        <w:t>idder</w:t>
      </w:r>
      <w:r w:rsidR="007136A8">
        <w:rPr>
          <w:rFonts w:cs="Arial"/>
        </w:rPr>
        <w:t>’s</w:t>
      </w:r>
      <w:r w:rsidRPr="007C15BE">
        <w:rPr>
          <w:rFonts w:cs="Arial"/>
        </w:rPr>
        <w:t xml:space="preserve"> services</w:t>
      </w:r>
      <w:r w:rsidR="00BE5116">
        <w:rPr>
          <w:rFonts w:cs="Arial"/>
        </w:rPr>
        <w:t>;</w:t>
      </w:r>
    </w:p>
    <w:p w:rsidR="00846A76" w:rsidRPr="007C15BE" w:rsidRDefault="00270A27" w:rsidP="00266F31">
      <w:pPr>
        <w:pStyle w:val="ListParagraph"/>
        <w:numPr>
          <w:ilvl w:val="0"/>
          <w:numId w:val="31"/>
        </w:numPr>
        <w:jc w:val="both"/>
        <w:rPr>
          <w:rFonts w:cs="Arial"/>
        </w:rPr>
      </w:pPr>
      <w:r w:rsidRPr="007C15BE">
        <w:rPr>
          <w:rFonts w:cs="Arial"/>
        </w:rPr>
        <w:t xml:space="preserve">Experience and tenure of </w:t>
      </w:r>
      <w:r w:rsidR="00B82F74">
        <w:rPr>
          <w:rFonts w:cs="Arial"/>
        </w:rPr>
        <w:t>EPE</w:t>
      </w:r>
      <w:r w:rsidRPr="007C15BE">
        <w:rPr>
          <w:rFonts w:cs="Arial"/>
        </w:rPr>
        <w:t xml:space="preserve"> personnel best-suited to supporting </w:t>
      </w:r>
      <w:r w:rsidR="007136A8">
        <w:rPr>
          <w:rFonts w:cs="Arial"/>
        </w:rPr>
        <w:t xml:space="preserve">the </w:t>
      </w:r>
      <w:r w:rsidR="00667F38">
        <w:rPr>
          <w:rFonts w:cs="Arial"/>
        </w:rPr>
        <w:t>b</w:t>
      </w:r>
      <w:r w:rsidRPr="007C15BE">
        <w:rPr>
          <w:rFonts w:cs="Arial"/>
        </w:rPr>
        <w:t>idder</w:t>
      </w:r>
      <w:r w:rsidR="00BE5116">
        <w:rPr>
          <w:rFonts w:cs="Arial"/>
        </w:rPr>
        <w:t>;</w:t>
      </w:r>
    </w:p>
    <w:p w:rsidR="00680D33" w:rsidRPr="007C15BE" w:rsidRDefault="00270A27" w:rsidP="00266F31">
      <w:pPr>
        <w:pStyle w:val="ListParagraph"/>
        <w:numPr>
          <w:ilvl w:val="0"/>
          <w:numId w:val="31"/>
        </w:numPr>
        <w:jc w:val="both"/>
        <w:rPr>
          <w:rFonts w:cs="Arial"/>
        </w:rPr>
      </w:pPr>
      <w:r w:rsidRPr="007C15BE">
        <w:rPr>
          <w:rFonts w:cs="Arial"/>
        </w:rPr>
        <w:t xml:space="preserve">Proposed organizational structure for </w:t>
      </w:r>
      <w:r w:rsidR="00B82F74">
        <w:rPr>
          <w:rFonts w:cs="Arial"/>
        </w:rPr>
        <w:t>EPE</w:t>
      </w:r>
      <w:r w:rsidR="00342EEF" w:rsidRPr="007C15BE">
        <w:rPr>
          <w:rFonts w:cs="Arial"/>
        </w:rPr>
        <w:t xml:space="preserve"> </w:t>
      </w:r>
      <w:r w:rsidRPr="007C15BE">
        <w:rPr>
          <w:rFonts w:cs="Arial"/>
        </w:rPr>
        <w:t xml:space="preserve">personnel to effectively support </w:t>
      </w:r>
      <w:r w:rsidR="007136A8">
        <w:rPr>
          <w:rFonts w:cs="Arial"/>
        </w:rPr>
        <w:t xml:space="preserve">the </w:t>
      </w:r>
      <w:r w:rsidR="00667F38">
        <w:rPr>
          <w:rFonts w:cs="Arial"/>
        </w:rPr>
        <w:t>b</w:t>
      </w:r>
      <w:r w:rsidRPr="007C15BE">
        <w:rPr>
          <w:rFonts w:cs="Arial"/>
        </w:rPr>
        <w:t>idder</w:t>
      </w:r>
      <w:r w:rsidR="00BE5116">
        <w:rPr>
          <w:rFonts w:cs="Arial"/>
        </w:rPr>
        <w:t>;</w:t>
      </w:r>
    </w:p>
    <w:p w:rsidR="00846A76" w:rsidRPr="007C15BE" w:rsidRDefault="00270A27" w:rsidP="00266F31">
      <w:pPr>
        <w:pStyle w:val="ListParagraph"/>
        <w:numPr>
          <w:ilvl w:val="0"/>
          <w:numId w:val="31"/>
        </w:numPr>
        <w:jc w:val="both"/>
        <w:rPr>
          <w:rFonts w:cs="Arial"/>
        </w:rPr>
      </w:pPr>
      <w:r w:rsidRPr="007C15BE">
        <w:rPr>
          <w:rFonts w:cs="Arial"/>
        </w:rPr>
        <w:t xml:space="preserve">Roles and responsibilities of </w:t>
      </w:r>
      <w:r w:rsidR="00B82F74">
        <w:rPr>
          <w:rFonts w:cs="Arial"/>
        </w:rPr>
        <w:t>EPE</w:t>
      </w:r>
      <w:r w:rsidRPr="007C15BE">
        <w:rPr>
          <w:rFonts w:cs="Arial"/>
        </w:rPr>
        <w:t xml:space="preserve"> personnel in supporting </w:t>
      </w:r>
      <w:r w:rsidR="007136A8">
        <w:rPr>
          <w:rFonts w:cs="Arial"/>
        </w:rPr>
        <w:t xml:space="preserve">the </w:t>
      </w:r>
      <w:r w:rsidR="00667F38">
        <w:rPr>
          <w:rFonts w:cs="Arial"/>
        </w:rPr>
        <w:t>b</w:t>
      </w:r>
      <w:r w:rsidRPr="007C15BE">
        <w:rPr>
          <w:rFonts w:cs="Arial"/>
        </w:rPr>
        <w:t>idder</w:t>
      </w:r>
      <w:r w:rsidR="007136A8">
        <w:rPr>
          <w:rFonts w:cs="Arial"/>
        </w:rPr>
        <w:t>’s</w:t>
      </w:r>
      <w:r w:rsidRPr="007C15BE">
        <w:rPr>
          <w:rFonts w:cs="Arial"/>
        </w:rPr>
        <w:t xml:space="preserve"> service</w:t>
      </w:r>
      <w:r w:rsidR="00680D33" w:rsidRPr="007C15BE">
        <w:rPr>
          <w:rFonts w:cs="Arial"/>
        </w:rPr>
        <w:t>s, broken down by st</w:t>
      </w:r>
      <w:r w:rsidR="001078C5" w:rsidRPr="007C15BE">
        <w:rPr>
          <w:rFonts w:cs="Arial"/>
        </w:rPr>
        <w:t>r</w:t>
      </w:r>
      <w:r w:rsidR="00680D33" w:rsidRPr="007C15BE">
        <w:rPr>
          <w:rFonts w:cs="Arial"/>
        </w:rPr>
        <w:t>eam of work</w:t>
      </w:r>
      <w:r w:rsidR="00676954">
        <w:rPr>
          <w:rFonts w:cs="Arial"/>
        </w:rPr>
        <w:t xml:space="preserve"> (AMI, EPI, </w:t>
      </w:r>
      <w:r w:rsidR="003F0382">
        <w:rPr>
          <w:rFonts w:cs="Arial"/>
        </w:rPr>
        <w:t xml:space="preserve">MDMS) </w:t>
      </w:r>
      <w:r w:rsidR="003F0382" w:rsidRPr="007C15BE">
        <w:rPr>
          <w:rFonts w:cs="Arial"/>
        </w:rPr>
        <w:t>and</w:t>
      </w:r>
      <w:r w:rsidR="00603CAF">
        <w:rPr>
          <w:rFonts w:cs="Arial"/>
        </w:rPr>
        <w:t>/</w:t>
      </w:r>
      <w:r w:rsidR="00680D33" w:rsidRPr="007C15BE">
        <w:rPr>
          <w:rFonts w:cs="Arial"/>
        </w:rPr>
        <w:t xml:space="preserve">or </w:t>
      </w:r>
      <w:r w:rsidR="007136A8">
        <w:rPr>
          <w:rFonts w:cs="Arial"/>
        </w:rPr>
        <w:t xml:space="preserve">the </w:t>
      </w:r>
      <w:r w:rsidR="00667F38">
        <w:rPr>
          <w:rFonts w:cs="Arial"/>
        </w:rPr>
        <w:t>b</w:t>
      </w:r>
      <w:r w:rsidR="00680D33" w:rsidRPr="007C15BE">
        <w:rPr>
          <w:rFonts w:cs="Arial"/>
        </w:rPr>
        <w:t xml:space="preserve">idder </w:t>
      </w:r>
      <w:r w:rsidR="00564882">
        <w:rPr>
          <w:rFonts w:cs="Arial"/>
        </w:rPr>
        <w:t>P</w:t>
      </w:r>
      <w:r w:rsidR="00680D33" w:rsidRPr="007C15BE">
        <w:rPr>
          <w:rFonts w:cs="Arial"/>
        </w:rPr>
        <w:t>roject team as described above</w:t>
      </w:r>
      <w:r w:rsidR="00BE5116">
        <w:rPr>
          <w:rFonts w:cs="Arial"/>
        </w:rPr>
        <w:t>;</w:t>
      </w:r>
    </w:p>
    <w:p w:rsidR="00680D33" w:rsidRPr="007C15BE" w:rsidRDefault="00270A27" w:rsidP="00266F31">
      <w:pPr>
        <w:pStyle w:val="ListParagraph"/>
        <w:numPr>
          <w:ilvl w:val="0"/>
          <w:numId w:val="31"/>
        </w:numPr>
        <w:jc w:val="both"/>
        <w:rPr>
          <w:rFonts w:cs="Arial"/>
        </w:rPr>
      </w:pPr>
      <w:r w:rsidRPr="007C15BE">
        <w:rPr>
          <w:rFonts w:cs="Arial"/>
        </w:rPr>
        <w:t xml:space="preserve">Frequency and forms of interaction and reporting between </w:t>
      </w:r>
      <w:r w:rsidR="007136A8">
        <w:rPr>
          <w:rFonts w:cs="Arial"/>
        </w:rPr>
        <w:t xml:space="preserve">the </w:t>
      </w:r>
      <w:r w:rsidR="00667F38">
        <w:rPr>
          <w:rFonts w:cs="Arial"/>
        </w:rPr>
        <w:t>b</w:t>
      </w:r>
      <w:r w:rsidRPr="007C15BE">
        <w:rPr>
          <w:rFonts w:cs="Arial"/>
        </w:rPr>
        <w:t xml:space="preserve">idder and </w:t>
      </w:r>
      <w:r w:rsidR="00B82F74">
        <w:rPr>
          <w:rFonts w:cs="Arial"/>
        </w:rPr>
        <w:t>EPE</w:t>
      </w:r>
      <w:r w:rsidRPr="007C15BE">
        <w:rPr>
          <w:rFonts w:cs="Arial"/>
        </w:rPr>
        <w:t xml:space="preserve"> personnel for efficient operations and execution of </w:t>
      </w:r>
      <w:r w:rsidR="007136A8">
        <w:rPr>
          <w:rFonts w:cs="Arial"/>
        </w:rPr>
        <w:t xml:space="preserve">the </w:t>
      </w:r>
      <w:r w:rsidR="00667F38">
        <w:rPr>
          <w:rFonts w:cs="Arial"/>
        </w:rPr>
        <w:t>b</w:t>
      </w:r>
      <w:r w:rsidRPr="007C15BE">
        <w:rPr>
          <w:rFonts w:cs="Arial"/>
        </w:rPr>
        <w:t>idder</w:t>
      </w:r>
      <w:r w:rsidR="007136A8">
        <w:rPr>
          <w:rFonts w:cs="Arial"/>
        </w:rPr>
        <w:t>’s</w:t>
      </w:r>
      <w:r w:rsidRPr="007C15BE">
        <w:rPr>
          <w:rFonts w:cs="Arial"/>
        </w:rPr>
        <w:t xml:space="preserve"> services</w:t>
      </w:r>
      <w:r w:rsidR="00BE5116">
        <w:rPr>
          <w:rFonts w:cs="Arial"/>
        </w:rPr>
        <w:t>; and</w:t>
      </w:r>
    </w:p>
    <w:p w:rsidR="00846A76" w:rsidRPr="0060646D" w:rsidRDefault="00270A27" w:rsidP="0060646D">
      <w:pPr>
        <w:pStyle w:val="ListParagraph"/>
        <w:numPr>
          <w:ilvl w:val="0"/>
          <w:numId w:val="31"/>
        </w:numPr>
        <w:jc w:val="both"/>
        <w:rPr>
          <w:rFonts w:cs="Arial"/>
        </w:rPr>
      </w:pPr>
      <w:r w:rsidRPr="007C15BE">
        <w:rPr>
          <w:rFonts w:cs="Arial"/>
        </w:rPr>
        <w:t xml:space="preserve">Length of commitment and continuity required from </w:t>
      </w:r>
      <w:r w:rsidR="00B82F74">
        <w:rPr>
          <w:rFonts w:cs="Arial"/>
        </w:rPr>
        <w:t>EPE</w:t>
      </w:r>
      <w:r w:rsidRPr="007C15BE">
        <w:rPr>
          <w:rFonts w:cs="Arial"/>
        </w:rPr>
        <w:t xml:space="preserve"> personnel by phase (e.g., design and build</w:t>
      </w:r>
      <w:r w:rsidR="00603CAF">
        <w:rPr>
          <w:rFonts w:cs="Arial"/>
        </w:rPr>
        <w:t>,</w:t>
      </w:r>
      <w:r w:rsidR="008D5765" w:rsidRPr="007C15BE">
        <w:rPr>
          <w:rFonts w:cs="Arial"/>
        </w:rPr>
        <w:t xml:space="preserve"> </w:t>
      </w:r>
      <w:r w:rsidRPr="007C15BE">
        <w:rPr>
          <w:rFonts w:cs="Arial"/>
        </w:rPr>
        <w:t>test</w:t>
      </w:r>
      <w:r w:rsidR="00603CAF">
        <w:rPr>
          <w:rFonts w:cs="Arial"/>
        </w:rPr>
        <w:t>,</w:t>
      </w:r>
      <w:r w:rsidR="008D5765" w:rsidRPr="007C15BE">
        <w:rPr>
          <w:rFonts w:cs="Arial"/>
        </w:rPr>
        <w:t xml:space="preserve"> </w:t>
      </w:r>
      <w:r w:rsidR="00947B2A" w:rsidRPr="007C15BE">
        <w:rPr>
          <w:rFonts w:cs="Arial"/>
        </w:rPr>
        <w:t>deploy</w:t>
      </w:r>
      <w:r w:rsidRPr="007C15BE">
        <w:rPr>
          <w:rFonts w:cs="Arial"/>
        </w:rPr>
        <w:t>)</w:t>
      </w:r>
      <w:r w:rsidR="00BE5116">
        <w:rPr>
          <w:rFonts w:cs="Arial"/>
        </w:rPr>
        <w:t>.</w:t>
      </w:r>
    </w:p>
    <w:p w:rsidR="00B12F6B" w:rsidRPr="007C15BE" w:rsidRDefault="00270A27" w:rsidP="00E25AB4">
      <w:pPr>
        <w:pStyle w:val="Heading3"/>
      </w:pPr>
      <w:bookmarkStart w:id="440" w:name="_Toc464894720"/>
      <w:bookmarkStart w:id="441" w:name="_Toc465774735"/>
      <w:bookmarkStart w:id="442" w:name="_Toc465778492"/>
      <w:bookmarkStart w:id="443" w:name="_Toc465785733"/>
      <w:bookmarkStart w:id="444" w:name="_Toc465846763"/>
      <w:bookmarkStart w:id="445" w:name="_Toc465865004"/>
      <w:bookmarkStart w:id="446" w:name="_Toc465865698"/>
      <w:bookmarkStart w:id="447" w:name="_Toc465875982"/>
      <w:bookmarkStart w:id="448" w:name="_Toc465882601"/>
      <w:bookmarkStart w:id="449" w:name="_Toc466015968"/>
      <w:bookmarkStart w:id="450" w:name="_Toc466017203"/>
      <w:bookmarkStart w:id="451" w:name="_Toc466020749"/>
      <w:bookmarkStart w:id="452" w:name="_Toc466047416"/>
      <w:bookmarkStart w:id="453" w:name="_Toc466054545"/>
      <w:bookmarkStart w:id="454" w:name="_Toc466274336"/>
      <w:bookmarkStart w:id="455" w:name="_Toc466278536"/>
      <w:bookmarkStart w:id="456" w:name="_Toc466278954"/>
      <w:bookmarkStart w:id="457" w:name="_Toc466295824"/>
      <w:bookmarkStart w:id="458" w:name="_Toc466299767"/>
      <w:bookmarkStart w:id="459" w:name="_Toc466300867"/>
      <w:r w:rsidRPr="007C15BE">
        <w:t>Description of Proposed Sub</w:t>
      </w:r>
      <w:r w:rsidR="00B9353F" w:rsidRPr="007C15BE">
        <w:t>contractor</w:t>
      </w:r>
      <w:r w:rsidRPr="007C15BE">
        <w:t>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B12F6B" w:rsidRPr="007C15BE" w:rsidRDefault="00270A27" w:rsidP="00D4457F">
      <w:pPr>
        <w:jc w:val="both"/>
      </w:pPr>
      <w:r w:rsidRPr="007C15BE">
        <w:rPr>
          <w:rFonts w:cs="Arial"/>
        </w:rPr>
        <w:t xml:space="preserve">If </w:t>
      </w:r>
      <w:r w:rsidR="007136A8">
        <w:rPr>
          <w:rFonts w:cs="Arial"/>
        </w:rPr>
        <w:t xml:space="preserve">a </w:t>
      </w:r>
      <w:r w:rsidR="00667F38">
        <w:rPr>
          <w:rFonts w:cs="Arial"/>
        </w:rPr>
        <w:t>b</w:t>
      </w:r>
      <w:r w:rsidRPr="007C15BE">
        <w:rPr>
          <w:rFonts w:cs="Arial"/>
        </w:rPr>
        <w:t xml:space="preserve">idder plans to use </w:t>
      </w:r>
      <w:r w:rsidR="00B9353F" w:rsidRPr="007C15BE">
        <w:rPr>
          <w:rFonts w:cs="Arial"/>
        </w:rPr>
        <w:t>subcontractor</w:t>
      </w:r>
      <w:r w:rsidRPr="007C15BE">
        <w:rPr>
          <w:rFonts w:cs="Arial"/>
        </w:rPr>
        <w:t xml:space="preserve">s to perform any or </w:t>
      </w:r>
      <w:r w:rsidR="00DE40B9" w:rsidRPr="007C15BE">
        <w:rPr>
          <w:rFonts w:cs="Arial"/>
        </w:rPr>
        <w:t>all</w:t>
      </w:r>
      <w:r w:rsidR="00603CAF">
        <w:rPr>
          <w:rFonts w:cs="Arial"/>
        </w:rPr>
        <w:t xml:space="preserve"> </w:t>
      </w:r>
      <w:r w:rsidRPr="007C15BE">
        <w:rPr>
          <w:rFonts w:cs="Arial"/>
        </w:rPr>
        <w:t xml:space="preserve">the work being proposed as part of the submission, </w:t>
      </w:r>
      <w:r w:rsidR="007136A8">
        <w:rPr>
          <w:rFonts w:cs="Arial"/>
        </w:rPr>
        <w:t xml:space="preserve">the </w:t>
      </w:r>
      <w:r w:rsidR="00667F38">
        <w:rPr>
          <w:rFonts w:cs="Arial"/>
        </w:rPr>
        <w:t>b</w:t>
      </w:r>
      <w:r w:rsidR="00603CAF">
        <w:rPr>
          <w:rFonts w:cs="Arial"/>
        </w:rPr>
        <w:t xml:space="preserve">idder </w:t>
      </w:r>
      <w:r w:rsidRPr="007C15BE">
        <w:rPr>
          <w:rFonts w:cs="Arial"/>
        </w:rPr>
        <w:t>mus</w:t>
      </w:r>
      <w:r w:rsidR="00A07DE9" w:rsidRPr="007C15BE">
        <w:rPr>
          <w:rFonts w:cs="Arial"/>
        </w:rPr>
        <w:t xml:space="preserve">t specify so in </w:t>
      </w:r>
      <w:r w:rsidR="00603CAF">
        <w:rPr>
          <w:rFonts w:cs="Arial"/>
        </w:rPr>
        <w:t xml:space="preserve">its </w:t>
      </w:r>
      <w:r w:rsidR="00A07DE9" w:rsidRPr="007C15BE">
        <w:rPr>
          <w:rFonts w:cs="Arial"/>
        </w:rPr>
        <w:t xml:space="preserve">response in </w:t>
      </w:r>
      <w:r w:rsidR="00603CAF">
        <w:rPr>
          <w:rFonts w:cs="Arial"/>
        </w:rPr>
        <w:t>“</w:t>
      </w:r>
      <w:r w:rsidR="00953EB8" w:rsidRPr="007C15BE">
        <w:rPr>
          <w:rFonts w:cs="Arial"/>
          <w:b/>
        </w:rPr>
        <w:t xml:space="preserve">Appendix </w:t>
      </w:r>
      <w:r w:rsidR="00F15774" w:rsidRPr="007C15BE">
        <w:rPr>
          <w:rFonts w:cs="Arial"/>
          <w:b/>
        </w:rPr>
        <w:t>A</w:t>
      </w:r>
      <w:r w:rsidR="00953EB8" w:rsidRPr="007C15BE">
        <w:rPr>
          <w:rFonts w:cs="Arial"/>
          <w:b/>
        </w:rPr>
        <w:t xml:space="preserve"> – </w:t>
      </w:r>
      <w:r w:rsidR="00F15774" w:rsidRPr="007C15BE">
        <w:rPr>
          <w:rFonts w:cs="Arial"/>
          <w:b/>
        </w:rPr>
        <w:t>Section 8.0</w:t>
      </w:r>
      <w:r w:rsidR="00953EB8" w:rsidRPr="00DE01B0">
        <w:rPr>
          <w:rFonts w:cs="Arial"/>
        </w:rPr>
        <w:t>.”</w:t>
      </w:r>
      <w:r w:rsidR="00A90114" w:rsidRPr="007C15BE">
        <w:rPr>
          <w:rFonts w:cs="Arial"/>
        </w:rPr>
        <w:t xml:space="preserve"> Please see the following information regarding subcontractor information being requested</w:t>
      </w:r>
      <w:r w:rsidR="00603CAF">
        <w:rPr>
          <w:rFonts w:cs="Arial"/>
        </w:rPr>
        <w:t>:</w:t>
      </w:r>
    </w:p>
    <w:p w:rsidR="00B12F6B" w:rsidRPr="007C15BE" w:rsidRDefault="00B12F6B" w:rsidP="00D4457F">
      <w:pPr>
        <w:jc w:val="both"/>
        <w:rPr>
          <w:rFonts w:cs="Arial"/>
        </w:rPr>
      </w:pPr>
    </w:p>
    <w:p w:rsidR="00B12F6B" w:rsidRPr="007C15BE" w:rsidRDefault="00270A27" w:rsidP="00266F31">
      <w:pPr>
        <w:pStyle w:val="ListParagraph"/>
        <w:numPr>
          <w:ilvl w:val="0"/>
          <w:numId w:val="23"/>
        </w:numPr>
        <w:jc w:val="both"/>
        <w:rPr>
          <w:rFonts w:cs="Arial"/>
        </w:rPr>
      </w:pPr>
      <w:r w:rsidRPr="007C15BE">
        <w:rPr>
          <w:rFonts w:cs="Arial"/>
          <w:b/>
        </w:rPr>
        <w:lastRenderedPageBreak/>
        <w:t xml:space="preserve">Role: </w:t>
      </w:r>
      <w:r w:rsidR="001A62F2">
        <w:rPr>
          <w:rFonts w:cs="Arial"/>
          <w:b/>
        </w:rPr>
        <w:t xml:space="preserve"> </w:t>
      </w:r>
      <w:r w:rsidRPr="007C15BE">
        <w:rPr>
          <w:rFonts w:cs="Arial"/>
        </w:rPr>
        <w:t xml:space="preserve">Define the specific role(s) of the </w:t>
      </w:r>
      <w:r w:rsidR="00B9353F" w:rsidRPr="007C15BE">
        <w:rPr>
          <w:rFonts w:cs="Arial"/>
        </w:rPr>
        <w:t>subcontractor</w:t>
      </w:r>
      <w:r w:rsidRPr="007C15BE">
        <w:rPr>
          <w:rFonts w:cs="Arial"/>
        </w:rPr>
        <w:t xml:space="preserve"> in terms of delivering the proposed solution, including the functions </w:t>
      </w:r>
      <w:r w:rsidR="00603CAF">
        <w:rPr>
          <w:rFonts w:cs="Arial"/>
        </w:rPr>
        <w:t xml:space="preserve">the subcontractor </w:t>
      </w:r>
      <w:r w:rsidRPr="007C15BE">
        <w:rPr>
          <w:rFonts w:cs="Arial"/>
        </w:rPr>
        <w:t xml:space="preserve">will serve and where </w:t>
      </w:r>
      <w:r w:rsidR="00603CAF">
        <w:rPr>
          <w:rFonts w:cs="Arial"/>
        </w:rPr>
        <w:t xml:space="preserve">it </w:t>
      </w:r>
      <w:r w:rsidRPr="007C15BE">
        <w:rPr>
          <w:rFonts w:cs="Arial"/>
        </w:rPr>
        <w:t>fit</w:t>
      </w:r>
      <w:r w:rsidR="00603CAF">
        <w:rPr>
          <w:rFonts w:cs="Arial"/>
        </w:rPr>
        <w:t>s</w:t>
      </w:r>
      <w:r w:rsidRPr="007C15BE">
        <w:rPr>
          <w:rFonts w:cs="Arial"/>
        </w:rPr>
        <w:t xml:space="preserve"> into the overall set of roles</w:t>
      </w:r>
      <w:r w:rsidR="0060724A" w:rsidRPr="007C15BE">
        <w:rPr>
          <w:rFonts w:cs="Arial"/>
        </w:rPr>
        <w:t xml:space="preserve"> </w:t>
      </w:r>
      <w:r w:rsidRPr="007C15BE">
        <w:rPr>
          <w:rFonts w:cs="Arial"/>
        </w:rPr>
        <w:t>required to deliver the solution.</w:t>
      </w:r>
    </w:p>
    <w:p w:rsidR="00B12F6B" w:rsidRPr="007C15BE" w:rsidRDefault="00270A27" w:rsidP="00266F31">
      <w:pPr>
        <w:pStyle w:val="ListParagraph"/>
        <w:numPr>
          <w:ilvl w:val="0"/>
          <w:numId w:val="23"/>
        </w:numPr>
        <w:jc w:val="both"/>
        <w:rPr>
          <w:rFonts w:cs="Arial"/>
        </w:rPr>
      </w:pPr>
      <w:r w:rsidRPr="007C15BE">
        <w:rPr>
          <w:rFonts w:cs="Arial"/>
          <w:b/>
        </w:rPr>
        <w:t>Responsibilities:</w:t>
      </w:r>
      <w:r w:rsidRPr="007C15BE">
        <w:rPr>
          <w:rFonts w:cs="Arial"/>
        </w:rPr>
        <w:t xml:space="preserve"> </w:t>
      </w:r>
      <w:r w:rsidR="001A62F2">
        <w:rPr>
          <w:rFonts w:cs="Arial"/>
        </w:rPr>
        <w:t xml:space="preserve"> </w:t>
      </w:r>
      <w:r w:rsidRPr="007C15BE">
        <w:rPr>
          <w:rFonts w:cs="Arial"/>
        </w:rPr>
        <w:t xml:space="preserve">Define the responsibilities for which the </w:t>
      </w:r>
      <w:r w:rsidR="00B9353F" w:rsidRPr="007C15BE">
        <w:rPr>
          <w:rFonts w:cs="Arial"/>
        </w:rPr>
        <w:t>subcontractor</w:t>
      </w:r>
      <w:r w:rsidRPr="007C15BE">
        <w:rPr>
          <w:rFonts w:cs="Arial"/>
        </w:rPr>
        <w:t xml:space="preserve"> will have control and accountability to </w:t>
      </w:r>
      <w:r w:rsidR="007136A8">
        <w:rPr>
          <w:rFonts w:cs="Arial"/>
        </w:rPr>
        <w:t xml:space="preserve">the </w:t>
      </w:r>
      <w:r w:rsidR="00905699">
        <w:rPr>
          <w:rFonts w:cs="Arial"/>
        </w:rPr>
        <w:t>b</w:t>
      </w:r>
      <w:r w:rsidRPr="007C15BE">
        <w:rPr>
          <w:rFonts w:cs="Arial"/>
        </w:rPr>
        <w:t>idder.</w:t>
      </w:r>
      <w:r w:rsidR="00C86DDA" w:rsidRPr="007C15BE">
        <w:rPr>
          <w:rFonts w:cs="Arial"/>
        </w:rPr>
        <w:t xml:space="preserve"> </w:t>
      </w:r>
      <w:r w:rsidR="00CE0FC5">
        <w:rPr>
          <w:rFonts w:cs="Arial"/>
        </w:rPr>
        <w:t xml:space="preserve"> </w:t>
      </w:r>
      <w:r w:rsidRPr="007C15BE">
        <w:rPr>
          <w:rFonts w:cs="Arial"/>
        </w:rPr>
        <w:t xml:space="preserve">Confirm that </w:t>
      </w:r>
      <w:r w:rsidR="007136A8">
        <w:rPr>
          <w:rFonts w:cs="Arial"/>
        </w:rPr>
        <w:t xml:space="preserve">the </w:t>
      </w:r>
      <w:r w:rsidR="00905699">
        <w:rPr>
          <w:rFonts w:cs="Arial"/>
        </w:rPr>
        <w:t>b</w:t>
      </w:r>
      <w:r w:rsidRPr="007C15BE">
        <w:rPr>
          <w:rFonts w:cs="Arial"/>
        </w:rPr>
        <w:t xml:space="preserve">idder will ultimately be responsible to </w:t>
      </w:r>
      <w:r w:rsidR="00B82F74">
        <w:rPr>
          <w:rFonts w:cs="Arial"/>
        </w:rPr>
        <w:t>EPE</w:t>
      </w:r>
      <w:r w:rsidRPr="007C15BE">
        <w:rPr>
          <w:rFonts w:cs="Arial"/>
        </w:rPr>
        <w:t>.</w:t>
      </w:r>
    </w:p>
    <w:p w:rsidR="00B12F6B" w:rsidRPr="007C15BE" w:rsidRDefault="00270A27" w:rsidP="00266F31">
      <w:pPr>
        <w:pStyle w:val="ListParagraph"/>
        <w:numPr>
          <w:ilvl w:val="0"/>
          <w:numId w:val="23"/>
        </w:numPr>
        <w:jc w:val="both"/>
        <w:rPr>
          <w:rFonts w:cs="Arial"/>
        </w:rPr>
      </w:pPr>
      <w:r w:rsidRPr="007C15BE">
        <w:rPr>
          <w:rFonts w:cs="Arial"/>
          <w:b/>
        </w:rPr>
        <w:t xml:space="preserve">Rationale: </w:t>
      </w:r>
      <w:r w:rsidR="001A62F2">
        <w:rPr>
          <w:rFonts w:cs="Arial"/>
          <w:b/>
        </w:rPr>
        <w:t xml:space="preserve"> </w:t>
      </w:r>
      <w:r w:rsidRPr="007C15BE">
        <w:rPr>
          <w:rFonts w:cs="Arial"/>
        </w:rPr>
        <w:t xml:space="preserve">For each </w:t>
      </w:r>
      <w:r w:rsidR="00B9353F" w:rsidRPr="007C15BE">
        <w:rPr>
          <w:rFonts w:cs="Arial"/>
        </w:rPr>
        <w:t>subcontractor</w:t>
      </w:r>
      <w:r w:rsidRPr="007C15BE">
        <w:rPr>
          <w:rFonts w:cs="Arial"/>
        </w:rPr>
        <w:t xml:space="preserve">, explain why the use of a </w:t>
      </w:r>
      <w:r w:rsidR="00B9353F" w:rsidRPr="007C15BE">
        <w:rPr>
          <w:rFonts w:cs="Arial"/>
        </w:rPr>
        <w:t>subcontractor</w:t>
      </w:r>
      <w:r w:rsidRPr="007C15BE">
        <w:rPr>
          <w:rFonts w:cs="Arial"/>
        </w:rPr>
        <w:t xml:space="preserve"> to fill the role and take responsibility for the defined aspects of the solution is an optimal choice to meet </w:t>
      </w:r>
      <w:r w:rsidR="00B82F74">
        <w:rPr>
          <w:rFonts w:cs="Arial"/>
        </w:rPr>
        <w:t>EPE</w:t>
      </w:r>
      <w:r w:rsidR="000D6E3E" w:rsidRPr="007C15BE">
        <w:rPr>
          <w:rFonts w:cs="Arial"/>
        </w:rPr>
        <w:t xml:space="preserve"> </w:t>
      </w:r>
      <w:r w:rsidRPr="007C15BE">
        <w:rPr>
          <w:rFonts w:cs="Arial"/>
        </w:rPr>
        <w:t>needs.</w:t>
      </w:r>
      <w:r w:rsidR="00C86DDA" w:rsidRPr="007C15BE">
        <w:rPr>
          <w:rFonts w:cs="Arial"/>
        </w:rPr>
        <w:t xml:space="preserve"> </w:t>
      </w:r>
      <w:r w:rsidR="00CE0FC5">
        <w:rPr>
          <w:rFonts w:cs="Arial"/>
        </w:rPr>
        <w:t xml:space="preserve"> </w:t>
      </w:r>
      <w:r w:rsidRPr="007C15BE">
        <w:rPr>
          <w:rFonts w:cs="Arial"/>
        </w:rPr>
        <w:t xml:space="preserve">Please also explain how and why each specific </w:t>
      </w:r>
      <w:r w:rsidR="00B9353F" w:rsidRPr="007C15BE">
        <w:rPr>
          <w:rFonts w:cs="Arial"/>
        </w:rPr>
        <w:t>subcontractor</w:t>
      </w:r>
      <w:r w:rsidRPr="007C15BE">
        <w:rPr>
          <w:rFonts w:cs="Arial"/>
        </w:rPr>
        <w:t xml:space="preserve"> was chosen to fill the specified roles and responsibilities.</w:t>
      </w:r>
    </w:p>
    <w:p w:rsidR="00B12F6B" w:rsidRDefault="00270A27" w:rsidP="00266F31">
      <w:pPr>
        <w:pStyle w:val="ListParagraph"/>
        <w:numPr>
          <w:ilvl w:val="0"/>
          <w:numId w:val="23"/>
        </w:numPr>
        <w:jc w:val="both"/>
        <w:rPr>
          <w:rFonts w:cs="Arial"/>
        </w:rPr>
      </w:pPr>
      <w:r w:rsidRPr="007C15BE">
        <w:rPr>
          <w:rFonts w:cs="Arial"/>
          <w:b/>
        </w:rPr>
        <w:t xml:space="preserve">Relationship: </w:t>
      </w:r>
      <w:r w:rsidR="001A62F2">
        <w:rPr>
          <w:rFonts w:cs="Arial"/>
          <w:b/>
        </w:rPr>
        <w:t xml:space="preserve"> </w:t>
      </w:r>
      <w:r w:rsidRPr="007C15BE">
        <w:rPr>
          <w:rFonts w:cs="Arial"/>
        </w:rPr>
        <w:t xml:space="preserve">Explain any existing relationship between the </w:t>
      </w:r>
      <w:r w:rsidR="00B9353F" w:rsidRPr="007C15BE">
        <w:rPr>
          <w:rFonts w:cs="Arial"/>
        </w:rPr>
        <w:t>subcontractor</w:t>
      </w:r>
      <w:r w:rsidRPr="007C15BE">
        <w:rPr>
          <w:rFonts w:cs="Arial"/>
        </w:rPr>
        <w:t xml:space="preserve"> and </w:t>
      </w:r>
      <w:r w:rsidR="00CF4F22">
        <w:rPr>
          <w:rFonts w:cs="Arial"/>
        </w:rPr>
        <w:t xml:space="preserve">the </w:t>
      </w:r>
      <w:r w:rsidR="00905699">
        <w:rPr>
          <w:rFonts w:cs="Arial"/>
        </w:rPr>
        <w:t>b</w:t>
      </w:r>
      <w:r w:rsidRPr="007C15BE">
        <w:rPr>
          <w:rFonts w:cs="Arial"/>
        </w:rPr>
        <w:t>idder, including business relationships and strate</w:t>
      </w:r>
      <w:r w:rsidR="002A37A6">
        <w:rPr>
          <w:rFonts w:cs="Arial"/>
        </w:rPr>
        <w:t>gic agreements or partnerships.</w:t>
      </w:r>
    </w:p>
    <w:p w:rsidR="000048C8" w:rsidRDefault="000048C8" w:rsidP="000048C8">
      <w:pPr>
        <w:ind w:left="810"/>
        <w:jc w:val="both"/>
        <w:rPr>
          <w:rFonts w:cs="Arial"/>
        </w:rPr>
      </w:pPr>
    </w:p>
    <w:p w:rsidR="00B12F6B" w:rsidRPr="007C15BE" w:rsidRDefault="00B12F6B" w:rsidP="00D4457F">
      <w:pPr>
        <w:jc w:val="both"/>
        <w:rPr>
          <w:rFonts w:cs="Arial"/>
        </w:rPr>
      </w:pPr>
    </w:p>
    <w:p w:rsidR="00154BF1" w:rsidRDefault="00154BF1" w:rsidP="00A90114">
      <w:pPr>
        <w:pStyle w:val="Heading2"/>
        <w:jc w:val="both"/>
      </w:pPr>
      <w:bookmarkStart w:id="460" w:name="_Toc464894717"/>
      <w:bookmarkStart w:id="461" w:name="_Toc465774732"/>
      <w:bookmarkStart w:id="462" w:name="_Toc465778489"/>
      <w:bookmarkStart w:id="463" w:name="_Toc465785730"/>
      <w:bookmarkStart w:id="464" w:name="_Toc465846760"/>
      <w:bookmarkStart w:id="465" w:name="_Toc465865001"/>
      <w:bookmarkStart w:id="466" w:name="_Toc465865695"/>
      <w:bookmarkStart w:id="467" w:name="_Toc465875979"/>
      <w:bookmarkStart w:id="468" w:name="_Toc465882598"/>
      <w:bookmarkStart w:id="469" w:name="_Toc466015965"/>
      <w:bookmarkStart w:id="470" w:name="_Toc466017200"/>
      <w:bookmarkStart w:id="471" w:name="_Toc466020746"/>
      <w:bookmarkStart w:id="472" w:name="_Toc466047413"/>
      <w:bookmarkStart w:id="473" w:name="_Toc466054542"/>
      <w:bookmarkStart w:id="474" w:name="_Toc466274333"/>
      <w:bookmarkStart w:id="475" w:name="_Toc466278533"/>
      <w:bookmarkStart w:id="476" w:name="_Toc466278951"/>
      <w:bookmarkStart w:id="477" w:name="_Toc466295821"/>
      <w:bookmarkStart w:id="478" w:name="_Toc466299764"/>
      <w:bookmarkStart w:id="479" w:name="_Toc466300864"/>
      <w:bookmarkStart w:id="480" w:name="_Toc20744025"/>
      <w:r>
        <w:t>Licensing and Permitting</w:t>
      </w:r>
      <w:bookmarkEnd w:id="480"/>
      <w:r>
        <w:t xml:space="preserve"> </w:t>
      </w:r>
    </w:p>
    <w:p w:rsidR="00154BF1" w:rsidRDefault="00154BF1" w:rsidP="006909E0">
      <w:pPr>
        <w:jc w:val="both"/>
      </w:pPr>
      <w:r w:rsidRPr="00154BF1">
        <w:t xml:space="preserve">Bidder, its subcontractors, agents, and each of their respective employees shall (I) possess all licenses required by applicable law, rule, or regulation to </w:t>
      </w:r>
      <w:r w:rsidR="004B3CEB" w:rsidRPr="00154BF1">
        <w:t>perform</w:t>
      </w:r>
      <w:r w:rsidRPr="00154BF1">
        <w:t xml:space="preserve"> the project work, and (II) obtain and maintain all permits and authorizations required by applicable law, rule, or regulation for performance of the project work.</w:t>
      </w:r>
    </w:p>
    <w:p w:rsidR="00154BF1" w:rsidRPr="00154BF1" w:rsidRDefault="00154BF1" w:rsidP="00D077BA"/>
    <w:p w:rsidR="00A90114" w:rsidRPr="00143AE1" w:rsidRDefault="00270A27" w:rsidP="00A90114">
      <w:pPr>
        <w:pStyle w:val="Heading2"/>
        <w:jc w:val="both"/>
      </w:pPr>
      <w:bookmarkStart w:id="481" w:name="_Toc20744026"/>
      <w:r w:rsidRPr="00143AE1">
        <w:t>Pricing</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1"/>
    </w:p>
    <w:p w:rsidR="00A90114" w:rsidRPr="00143AE1" w:rsidRDefault="007136A8" w:rsidP="00A90114">
      <w:pPr>
        <w:pStyle w:val="TEXTL3"/>
        <w:ind w:left="720"/>
        <w:jc w:val="both"/>
      </w:pPr>
      <w:r>
        <w:t>The b</w:t>
      </w:r>
      <w:r w:rsidR="00270A27" w:rsidRPr="00143AE1">
        <w:t xml:space="preserve">idder shall provide detailed pricing information for the solicited services as described in </w:t>
      </w:r>
      <w:r w:rsidR="00270A27" w:rsidRPr="00251356">
        <w:rPr>
          <w:b/>
        </w:rPr>
        <w:t>Appendix G – Price Schedule</w:t>
      </w:r>
      <w:r w:rsidR="00CE0FC5">
        <w:rPr>
          <w:i/>
        </w:rPr>
        <w:t>.</w:t>
      </w:r>
      <w:r w:rsidR="00270A27" w:rsidRPr="00251356">
        <w:t xml:space="preserve"> </w:t>
      </w:r>
      <w:r w:rsidR="00CE0FC5">
        <w:t xml:space="preserve"> </w:t>
      </w:r>
      <w:r w:rsidR="00270A27" w:rsidRPr="00143AE1">
        <w:t xml:space="preserve">The </w:t>
      </w:r>
      <w:r w:rsidR="00905699">
        <w:t>b</w:t>
      </w:r>
      <w:r w:rsidR="00C120A6">
        <w:t>idder</w:t>
      </w:r>
      <w:r w:rsidR="00270A27" w:rsidRPr="00143AE1">
        <w:t xml:space="preserve"> should not provide any pricing information in other response documents. </w:t>
      </w:r>
      <w:r w:rsidR="00CE0FC5">
        <w:t xml:space="preserve"> </w:t>
      </w:r>
      <w:r w:rsidR="00270A27" w:rsidRPr="00143AE1">
        <w:t>All pricing information submitted should be submitted in the pricing template.</w:t>
      </w:r>
    </w:p>
    <w:p w:rsidR="00A90114" w:rsidRPr="00143AE1" w:rsidRDefault="00A90114" w:rsidP="00A90114">
      <w:pPr>
        <w:pStyle w:val="TEXTL3"/>
        <w:ind w:left="720"/>
        <w:jc w:val="both"/>
      </w:pPr>
    </w:p>
    <w:p w:rsidR="00A90114" w:rsidRPr="00143AE1" w:rsidRDefault="00270A27" w:rsidP="00A90114">
      <w:pPr>
        <w:pStyle w:val="ListParagraph"/>
        <w:jc w:val="both"/>
        <w:rPr>
          <w:rFonts w:cs="Arial"/>
          <w:szCs w:val="20"/>
        </w:rPr>
      </w:pPr>
      <w:r>
        <w:rPr>
          <w:rFonts w:cs="Arial"/>
        </w:rPr>
        <w:t>EPE</w:t>
      </w:r>
      <w:r w:rsidRPr="00143AE1">
        <w:rPr>
          <w:rFonts w:cs="Arial"/>
        </w:rPr>
        <w:t xml:space="preserve"> </w:t>
      </w:r>
      <w:r w:rsidRPr="00143AE1">
        <w:rPr>
          <w:rFonts w:cs="Arial"/>
          <w:szCs w:val="20"/>
        </w:rPr>
        <w:t xml:space="preserve">expects the </w:t>
      </w:r>
      <w:r w:rsidR="00905699">
        <w:rPr>
          <w:rFonts w:cs="Arial"/>
          <w:szCs w:val="20"/>
        </w:rPr>
        <w:t>b</w:t>
      </w:r>
      <w:r w:rsidRPr="00143AE1">
        <w:rPr>
          <w:rFonts w:cs="Arial"/>
          <w:szCs w:val="20"/>
        </w:rPr>
        <w:t xml:space="preserve">idder </w:t>
      </w:r>
      <w:r w:rsidR="007136A8">
        <w:rPr>
          <w:rFonts w:cs="Arial"/>
          <w:szCs w:val="20"/>
        </w:rPr>
        <w:t>to</w:t>
      </w:r>
      <w:r w:rsidRPr="00143AE1">
        <w:rPr>
          <w:rFonts w:cs="Arial"/>
          <w:szCs w:val="20"/>
        </w:rPr>
        <w:t xml:space="preserve"> </w:t>
      </w:r>
      <w:r w:rsidR="007136A8">
        <w:rPr>
          <w:rFonts w:cs="Arial"/>
          <w:szCs w:val="20"/>
        </w:rPr>
        <w:t xml:space="preserve">accurately </w:t>
      </w:r>
      <w:r w:rsidRPr="00143AE1">
        <w:rPr>
          <w:rFonts w:cs="Arial"/>
          <w:szCs w:val="20"/>
        </w:rPr>
        <w:t xml:space="preserve">represent all costs associated with </w:t>
      </w:r>
      <w:r w:rsidR="007136A8">
        <w:rPr>
          <w:rFonts w:cs="Arial"/>
          <w:szCs w:val="20"/>
        </w:rPr>
        <w:t xml:space="preserve">the </w:t>
      </w:r>
      <w:r w:rsidR="00905699">
        <w:rPr>
          <w:rFonts w:cs="Arial"/>
          <w:szCs w:val="20"/>
        </w:rPr>
        <w:t>b</w:t>
      </w:r>
      <w:r w:rsidRPr="00143AE1">
        <w:rPr>
          <w:rFonts w:cs="Arial"/>
          <w:szCs w:val="20"/>
        </w:rPr>
        <w:t>idder</w:t>
      </w:r>
      <w:r w:rsidR="00603CAF">
        <w:rPr>
          <w:rFonts w:cs="Arial"/>
          <w:szCs w:val="20"/>
        </w:rPr>
        <w:t>’</w:t>
      </w:r>
      <w:r w:rsidRPr="00143AE1">
        <w:rPr>
          <w:rFonts w:cs="Arial"/>
          <w:szCs w:val="20"/>
        </w:rPr>
        <w:t>s proposal</w:t>
      </w:r>
      <w:r w:rsidR="007136A8">
        <w:rPr>
          <w:rFonts w:cs="Arial"/>
          <w:szCs w:val="20"/>
        </w:rPr>
        <w:t>.</w:t>
      </w:r>
      <w:r w:rsidRPr="00143AE1">
        <w:rPr>
          <w:rFonts w:cs="Arial"/>
          <w:szCs w:val="20"/>
        </w:rPr>
        <w:t xml:space="preserve"> </w:t>
      </w:r>
      <w:r w:rsidR="00CE0FC5">
        <w:rPr>
          <w:rFonts w:cs="Arial"/>
          <w:szCs w:val="20"/>
        </w:rPr>
        <w:t xml:space="preserve"> </w:t>
      </w:r>
      <w:r w:rsidRPr="00143AE1">
        <w:rPr>
          <w:rFonts w:cs="Arial"/>
          <w:szCs w:val="20"/>
        </w:rPr>
        <w:t xml:space="preserve">Failure to disclose all true costs or inaccurate representation of any portion of </w:t>
      </w:r>
      <w:r w:rsidR="00905699">
        <w:rPr>
          <w:rFonts w:cs="Arial"/>
          <w:szCs w:val="20"/>
        </w:rPr>
        <w:t>b</w:t>
      </w:r>
      <w:r w:rsidRPr="00143AE1">
        <w:rPr>
          <w:rFonts w:cs="Arial"/>
          <w:szCs w:val="20"/>
        </w:rPr>
        <w:t>idder</w:t>
      </w:r>
      <w:r w:rsidR="00603CAF">
        <w:rPr>
          <w:rFonts w:cs="Arial"/>
          <w:szCs w:val="20"/>
        </w:rPr>
        <w:t>’</w:t>
      </w:r>
      <w:r w:rsidRPr="00143AE1">
        <w:rPr>
          <w:rFonts w:cs="Arial"/>
          <w:szCs w:val="20"/>
        </w:rPr>
        <w:t xml:space="preserve">s </w:t>
      </w:r>
      <w:r w:rsidR="00D9729C">
        <w:rPr>
          <w:rFonts w:cs="Arial"/>
          <w:szCs w:val="20"/>
        </w:rPr>
        <w:t>AMI and/or MDMS</w:t>
      </w:r>
      <w:r w:rsidRPr="00143AE1">
        <w:rPr>
          <w:rFonts w:cs="Arial"/>
          <w:szCs w:val="20"/>
        </w:rPr>
        <w:t xml:space="preserve"> solution and its associated costs </w:t>
      </w:r>
      <w:r w:rsidR="002D7A52">
        <w:rPr>
          <w:rFonts w:cs="Arial"/>
          <w:szCs w:val="20"/>
        </w:rPr>
        <w:t>may</w:t>
      </w:r>
      <w:r w:rsidR="002D7A52" w:rsidRPr="00143AE1">
        <w:rPr>
          <w:rFonts w:cs="Arial"/>
          <w:szCs w:val="20"/>
        </w:rPr>
        <w:t xml:space="preserve"> </w:t>
      </w:r>
      <w:r w:rsidRPr="00143AE1">
        <w:rPr>
          <w:rFonts w:cs="Arial"/>
          <w:szCs w:val="20"/>
        </w:rPr>
        <w:t>result in disqualification of response from evaluation.</w:t>
      </w:r>
    </w:p>
    <w:p w:rsidR="00A90114" w:rsidRPr="00143AE1" w:rsidRDefault="00A90114" w:rsidP="00A90114">
      <w:pPr>
        <w:pStyle w:val="TEXTL3"/>
        <w:jc w:val="both"/>
      </w:pPr>
    </w:p>
    <w:p w:rsidR="00A90114" w:rsidRPr="00143AE1" w:rsidRDefault="007136A8" w:rsidP="00A90114">
      <w:pPr>
        <w:pStyle w:val="ListParagraph"/>
        <w:jc w:val="both"/>
        <w:rPr>
          <w:rFonts w:cs="Arial"/>
          <w:szCs w:val="20"/>
        </w:rPr>
      </w:pPr>
      <w:r>
        <w:rPr>
          <w:rFonts w:cs="Arial"/>
          <w:szCs w:val="20"/>
        </w:rPr>
        <w:t>A b</w:t>
      </w:r>
      <w:r w:rsidR="00270A27" w:rsidRPr="00143AE1">
        <w:rPr>
          <w:rFonts w:cs="Arial"/>
          <w:szCs w:val="20"/>
        </w:rPr>
        <w:t xml:space="preserve">idder is expected to thoroughly review all relevant information provided in this RFP to provide </w:t>
      </w:r>
      <w:r w:rsidR="00B82F74">
        <w:rPr>
          <w:rFonts w:cs="Arial"/>
        </w:rPr>
        <w:t>EPE</w:t>
      </w:r>
      <w:r w:rsidR="00270A27" w:rsidRPr="00143AE1">
        <w:rPr>
          <w:rFonts w:cs="Arial"/>
        </w:rPr>
        <w:t xml:space="preserve"> </w:t>
      </w:r>
      <w:r w:rsidR="00270A27" w:rsidRPr="00143AE1">
        <w:rPr>
          <w:rFonts w:cs="Arial"/>
          <w:szCs w:val="20"/>
        </w:rPr>
        <w:t>with the most accurate price quotes possible.</w:t>
      </w:r>
      <w:r w:rsidR="00CE0FC5">
        <w:rPr>
          <w:rFonts w:cs="Arial"/>
          <w:szCs w:val="20"/>
        </w:rPr>
        <w:t xml:space="preserve"> </w:t>
      </w:r>
      <w:r w:rsidR="00270A27" w:rsidRPr="00143AE1">
        <w:rPr>
          <w:rFonts w:cs="Arial"/>
          <w:szCs w:val="20"/>
        </w:rPr>
        <w:t xml:space="preserve"> As such, it is </w:t>
      </w:r>
      <w:r>
        <w:rPr>
          <w:rFonts w:cs="Arial"/>
          <w:szCs w:val="20"/>
        </w:rPr>
        <w:t xml:space="preserve">a </w:t>
      </w:r>
      <w:r w:rsidR="00905699">
        <w:rPr>
          <w:rFonts w:cs="Arial"/>
          <w:szCs w:val="20"/>
        </w:rPr>
        <w:t>b</w:t>
      </w:r>
      <w:r w:rsidR="00270A27" w:rsidRPr="00143AE1">
        <w:rPr>
          <w:rFonts w:cs="Arial"/>
          <w:szCs w:val="20"/>
        </w:rPr>
        <w:t>idder</w:t>
      </w:r>
      <w:r w:rsidR="00603CAF">
        <w:rPr>
          <w:rFonts w:cs="Arial"/>
          <w:szCs w:val="20"/>
        </w:rPr>
        <w:t>’</w:t>
      </w:r>
      <w:r w:rsidR="00270A27" w:rsidRPr="00143AE1">
        <w:rPr>
          <w:rFonts w:cs="Arial"/>
          <w:szCs w:val="20"/>
        </w:rPr>
        <w:t xml:space="preserve">s responsibility to fully understand the scope of the </w:t>
      </w:r>
      <w:r w:rsidR="00D9729C">
        <w:rPr>
          <w:rFonts w:cs="Arial"/>
          <w:szCs w:val="20"/>
        </w:rPr>
        <w:t>AMI and/or MDMS</w:t>
      </w:r>
      <w:r w:rsidR="00270A27" w:rsidRPr="00143AE1">
        <w:rPr>
          <w:rFonts w:cs="Arial"/>
          <w:szCs w:val="20"/>
        </w:rPr>
        <w:t xml:space="preserve"> solution as laid out in this RFP and ask clarifying questions prior to </w:t>
      </w:r>
      <w:r>
        <w:rPr>
          <w:rFonts w:cs="Arial"/>
          <w:szCs w:val="20"/>
        </w:rPr>
        <w:t xml:space="preserve">submission of its </w:t>
      </w:r>
      <w:r w:rsidR="00270A27" w:rsidRPr="00143AE1">
        <w:rPr>
          <w:rFonts w:cs="Arial"/>
          <w:szCs w:val="20"/>
        </w:rPr>
        <w:t>response</w:t>
      </w:r>
      <w:r w:rsidR="009A2089">
        <w:rPr>
          <w:rFonts w:cs="Arial"/>
          <w:szCs w:val="20"/>
        </w:rPr>
        <w:t>.</w:t>
      </w:r>
    </w:p>
    <w:p w:rsidR="006909E0" w:rsidRDefault="006909E0">
      <w:pPr>
        <w:spacing w:after="200" w:line="276" w:lineRule="auto"/>
        <w:ind w:left="0"/>
      </w:pPr>
    </w:p>
    <w:p w:rsidR="006909E0" w:rsidRDefault="006909E0">
      <w:pPr>
        <w:spacing w:after="200" w:line="276" w:lineRule="auto"/>
        <w:ind w:left="0"/>
        <w:rPr>
          <w:b/>
        </w:rPr>
      </w:pPr>
      <w:r>
        <w:tab/>
      </w:r>
      <w:r w:rsidRPr="006909E0">
        <w:rPr>
          <w:b/>
        </w:rPr>
        <w:t>4.4.1 Tax and Invoicing</w:t>
      </w:r>
    </w:p>
    <w:p w:rsidR="003D458A" w:rsidRPr="00720C2B" w:rsidRDefault="003D458A" w:rsidP="003D458A">
      <w:pPr>
        <w:spacing w:after="200" w:line="276" w:lineRule="auto"/>
        <w:rPr>
          <w:b/>
          <w:color w:val="000000" w:themeColor="text1"/>
        </w:rPr>
      </w:pPr>
      <w:r w:rsidRPr="00720C2B">
        <w:rPr>
          <w:b/>
          <w:color w:val="000000" w:themeColor="text1"/>
        </w:rPr>
        <w:t>Bidder shall provide separate invoices for Services provided in Texas and Services provided in New Mexico.</w:t>
      </w:r>
    </w:p>
    <w:p w:rsidR="00087FED" w:rsidRPr="00720C2B" w:rsidRDefault="00087FED" w:rsidP="003D458A">
      <w:pPr>
        <w:spacing w:after="200" w:line="276" w:lineRule="auto"/>
        <w:rPr>
          <w:b/>
          <w:color w:val="000000" w:themeColor="text1"/>
          <w:u w:val="single"/>
        </w:rPr>
      </w:pPr>
      <w:r w:rsidRPr="00720C2B">
        <w:rPr>
          <w:b/>
          <w:color w:val="000000" w:themeColor="text1"/>
          <w:u w:val="single"/>
        </w:rPr>
        <w:t>Taxes and Invoicing for Services provided in Texas</w:t>
      </w:r>
      <w:r w:rsidR="00FB142B" w:rsidRPr="00720C2B">
        <w:rPr>
          <w:b/>
          <w:color w:val="000000" w:themeColor="text1"/>
          <w:u w:val="single"/>
        </w:rPr>
        <w:t>:</w:t>
      </w:r>
    </w:p>
    <w:p w:rsidR="00087FED" w:rsidRPr="00720C2B" w:rsidRDefault="00087FED" w:rsidP="00AA7D12">
      <w:pPr>
        <w:spacing w:after="200" w:line="276" w:lineRule="auto"/>
        <w:jc w:val="both"/>
        <w:rPr>
          <w:color w:val="000000" w:themeColor="text1"/>
        </w:rPr>
      </w:pPr>
      <w:r w:rsidRPr="00720C2B">
        <w:rPr>
          <w:b/>
          <w:color w:val="000000" w:themeColor="text1"/>
        </w:rPr>
        <w:t>Invoicing</w:t>
      </w:r>
      <w:r w:rsidRPr="00720C2B">
        <w:rPr>
          <w:color w:val="000000" w:themeColor="text1"/>
        </w:rPr>
        <w:t xml:space="preserve"> – Bidder shall separately state the solicited services based on Price Schedule on Appendix G Tab 1, and Tab 2, Tab 3, Tab 4, Tab 5, Tab 7, Tab 8, and Tab 10.</w:t>
      </w:r>
      <w:r w:rsidR="006909E0" w:rsidRPr="00720C2B">
        <w:rPr>
          <w:color w:val="000000" w:themeColor="text1"/>
        </w:rPr>
        <w:tab/>
      </w:r>
      <w:r w:rsidR="006909E0" w:rsidRPr="00720C2B">
        <w:rPr>
          <w:color w:val="000000" w:themeColor="text1"/>
        </w:rPr>
        <w:tab/>
      </w:r>
    </w:p>
    <w:p w:rsidR="00FB142B" w:rsidRPr="00720C2B" w:rsidRDefault="006909E0" w:rsidP="00AA7D12">
      <w:pPr>
        <w:tabs>
          <w:tab w:val="left" w:pos="1440"/>
        </w:tabs>
        <w:jc w:val="both"/>
        <w:rPr>
          <w:color w:val="000000" w:themeColor="text1"/>
        </w:rPr>
      </w:pPr>
      <w:r w:rsidRPr="00720C2B">
        <w:rPr>
          <w:b/>
          <w:color w:val="000000" w:themeColor="text1"/>
        </w:rPr>
        <w:t>Tax</w:t>
      </w:r>
      <w:r w:rsidR="00087FED" w:rsidRPr="00720C2B">
        <w:rPr>
          <w:b/>
          <w:color w:val="000000" w:themeColor="text1"/>
        </w:rPr>
        <w:t>es</w:t>
      </w:r>
      <w:r w:rsidR="00087FED" w:rsidRPr="00720C2B">
        <w:rPr>
          <w:color w:val="000000" w:themeColor="text1"/>
        </w:rPr>
        <w:t xml:space="preserve"> - </w:t>
      </w:r>
      <w:r w:rsidR="00FB142B" w:rsidRPr="00720C2B">
        <w:rPr>
          <w:color w:val="000000" w:themeColor="text1"/>
        </w:rPr>
        <w:t>Bidder shall invoice EPE for and EPE agrees to pay, state sales, use, or similar taxes, if applicable, to the Services or the Contractor Materials or, in lieu thereof, EPE shall provide to the Bidder a valid tax exemption certificate exempting EPE from the payment of such taxes or a valid direct pay certificate allowing EPE to pay such taxes directly to the state taxing authority.</w:t>
      </w:r>
    </w:p>
    <w:p w:rsidR="00FB142B" w:rsidRDefault="00FB142B" w:rsidP="00FB142B">
      <w:pPr>
        <w:tabs>
          <w:tab w:val="left" w:pos="1440"/>
        </w:tabs>
        <w:rPr>
          <w:color w:val="FF0000"/>
        </w:rPr>
      </w:pPr>
    </w:p>
    <w:p w:rsidR="00F27AC4" w:rsidRDefault="00F27AC4" w:rsidP="00FB142B">
      <w:pPr>
        <w:tabs>
          <w:tab w:val="left" w:pos="1440"/>
        </w:tabs>
        <w:rPr>
          <w:color w:val="FF0000"/>
        </w:rPr>
      </w:pPr>
    </w:p>
    <w:p w:rsidR="00FB142B" w:rsidRPr="00720C2B" w:rsidRDefault="00FB142B" w:rsidP="00FB142B">
      <w:pPr>
        <w:spacing w:after="200" w:line="276" w:lineRule="auto"/>
        <w:rPr>
          <w:b/>
          <w:color w:val="000000" w:themeColor="text1"/>
          <w:u w:val="single"/>
        </w:rPr>
      </w:pPr>
      <w:r w:rsidRPr="00720C2B">
        <w:rPr>
          <w:b/>
          <w:color w:val="000000" w:themeColor="text1"/>
          <w:u w:val="single"/>
        </w:rPr>
        <w:lastRenderedPageBreak/>
        <w:t>Taxes and Invoicing for Services provided in New Mexico:</w:t>
      </w:r>
    </w:p>
    <w:p w:rsidR="006909E0" w:rsidRPr="00720C2B" w:rsidRDefault="006909E0" w:rsidP="00AA7D12">
      <w:pPr>
        <w:spacing w:after="200" w:line="276" w:lineRule="auto"/>
        <w:jc w:val="both"/>
        <w:rPr>
          <w:color w:val="000000" w:themeColor="text1"/>
        </w:rPr>
      </w:pPr>
      <w:r w:rsidRPr="00720C2B">
        <w:rPr>
          <w:b/>
          <w:color w:val="000000" w:themeColor="text1"/>
        </w:rPr>
        <w:t>Invoicing</w:t>
      </w:r>
      <w:r w:rsidR="00FB142B" w:rsidRPr="00720C2B">
        <w:rPr>
          <w:b/>
          <w:color w:val="000000" w:themeColor="text1"/>
        </w:rPr>
        <w:t xml:space="preserve"> -</w:t>
      </w:r>
      <w:r w:rsidR="00FB142B" w:rsidRPr="00720C2B">
        <w:rPr>
          <w:color w:val="000000" w:themeColor="text1"/>
        </w:rPr>
        <w:t xml:space="preserve"> Bidder shall separately state the solicited services based on Price Schedule on Appendix G Tab 1, and Tab 2, Tab 3, Tab 4, Tab 5, Tab 7, Tab 8, and Tab 10.  The invoice shall separately state the amount of New Mexico Gross Receipts Tax due on the invoice.</w:t>
      </w:r>
    </w:p>
    <w:p w:rsidR="00FB142B" w:rsidRPr="00720C2B" w:rsidRDefault="00FB142B" w:rsidP="00AA7D12">
      <w:pPr>
        <w:jc w:val="both"/>
        <w:rPr>
          <w:color w:val="000000" w:themeColor="text1"/>
        </w:rPr>
      </w:pPr>
      <w:r w:rsidRPr="00720C2B">
        <w:rPr>
          <w:b/>
          <w:color w:val="000000" w:themeColor="text1"/>
        </w:rPr>
        <w:t>Taxes -</w:t>
      </w:r>
      <w:r w:rsidRPr="00720C2B">
        <w:rPr>
          <w:color w:val="000000" w:themeColor="text1"/>
        </w:rPr>
        <w:t xml:space="preserve"> Bidder shall invoice EPE for and EPE agrees to pay, state gross receipts, or similar taxes, if applicable.  The invoice shall separately state the amount of Gross Receipts Tax due on the invoice.</w:t>
      </w:r>
    </w:p>
    <w:p w:rsidR="00FB142B" w:rsidRDefault="00FB142B" w:rsidP="00AA7D12">
      <w:pPr>
        <w:spacing w:after="200" w:line="276" w:lineRule="auto"/>
        <w:jc w:val="both"/>
      </w:pPr>
    </w:p>
    <w:p w:rsidR="007F48AE" w:rsidRDefault="006909E0">
      <w:pPr>
        <w:spacing w:after="200" w:line="276" w:lineRule="auto"/>
        <w:ind w:left="0"/>
      </w:pPr>
      <w:r>
        <w:tab/>
      </w:r>
      <w:r>
        <w:tab/>
      </w:r>
      <w:r w:rsidR="00270A27" w:rsidRPr="00D1419F">
        <w:br w:type="page"/>
      </w:r>
    </w:p>
    <w:p w:rsidR="007740C5" w:rsidRDefault="00270A27" w:rsidP="00251356">
      <w:pPr>
        <w:pStyle w:val="Heading1"/>
        <w:keepNext w:val="0"/>
        <w:jc w:val="both"/>
      </w:pPr>
      <w:bookmarkStart w:id="482" w:name="_Toc419978269"/>
      <w:bookmarkStart w:id="483" w:name="_Toc464894722"/>
      <w:bookmarkStart w:id="484" w:name="_Toc465774737"/>
      <w:bookmarkStart w:id="485" w:name="_Toc465778494"/>
      <w:bookmarkStart w:id="486" w:name="_Toc465785735"/>
      <w:bookmarkStart w:id="487" w:name="_Toc465846765"/>
      <w:bookmarkStart w:id="488" w:name="_Toc465865006"/>
      <w:bookmarkStart w:id="489" w:name="_Toc465865700"/>
      <w:bookmarkStart w:id="490" w:name="_Toc465875984"/>
      <w:bookmarkStart w:id="491" w:name="_Toc465882603"/>
      <w:bookmarkStart w:id="492" w:name="_Toc466015970"/>
      <w:bookmarkStart w:id="493" w:name="_Toc466017205"/>
      <w:bookmarkStart w:id="494" w:name="_Toc466020751"/>
      <w:bookmarkStart w:id="495" w:name="_Toc466047418"/>
      <w:bookmarkStart w:id="496" w:name="_Toc466054547"/>
      <w:bookmarkStart w:id="497" w:name="_Toc466274338"/>
      <w:bookmarkStart w:id="498" w:name="_Toc466278538"/>
      <w:bookmarkStart w:id="499" w:name="_Toc466278956"/>
      <w:bookmarkStart w:id="500" w:name="_Toc466295826"/>
      <w:bookmarkStart w:id="501" w:name="_Toc466299769"/>
      <w:bookmarkStart w:id="502" w:name="_Toc466300869"/>
      <w:bookmarkStart w:id="503" w:name="_Toc20744027"/>
      <w:bookmarkEnd w:id="372"/>
      <w:r w:rsidRPr="007C15BE">
        <w:lastRenderedPageBreak/>
        <w:t>Evaluation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E25AB4" w:rsidRDefault="00270A27">
      <w:pPr>
        <w:jc w:val="both"/>
      </w:pPr>
      <w:r w:rsidRPr="00E25AB4">
        <w:t>EPE will use both quantitative and qualitative criteria to evaluate the proposal</w:t>
      </w:r>
      <w:r w:rsidR="008A4BAE">
        <w:t xml:space="preserve"> as shown in the following tables:</w:t>
      </w:r>
    </w:p>
    <w:p w:rsidR="008A4BAE" w:rsidRDefault="008A4BAE">
      <w:pPr>
        <w:jc w:val="both"/>
      </w:pPr>
    </w:p>
    <w:p w:rsidR="008A4BAE" w:rsidRDefault="008A4BAE">
      <w:pPr>
        <w:jc w:val="both"/>
      </w:pPr>
      <w:r>
        <w:t xml:space="preserve">For the AMI and EPI </w:t>
      </w:r>
      <w:r w:rsidR="00BA7E11">
        <w:t>evaluation,</w:t>
      </w:r>
      <w:r>
        <w:t xml:space="preserve"> </w:t>
      </w:r>
      <w:r w:rsidR="008C5A90">
        <w:t xml:space="preserve">the </w:t>
      </w:r>
      <w:r w:rsidR="00BA7E11">
        <w:t xml:space="preserve">quantitative and qualitative criteria and weighting is broken down as shown in </w:t>
      </w:r>
      <w:r w:rsidR="008C5A90">
        <w:t>Table 5.1</w:t>
      </w:r>
      <w:r w:rsidR="00BA7E11">
        <w:t>.</w:t>
      </w:r>
    </w:p>
    <w:p w:rsidR="008C5A90" w:rsidRDefault="008C5A90">
      <w:pPr>
        <w:jc w:val="both"/>
      </w:pPr>
    </w:p>
    <w:tbl>
      <w:tblPr>
        <w:tblStyle w:val="GridTable4-Accent1"/>
        <w:tblW w:w="6251" w:type="dxa"/>
        <w:jc w:val="center"/>
        <w:tblLook w:val="04A0" w:firstRow="1" w:lastRow="0" w:firstColumn="1" w:lastColumn="0" w:noHBand="0" w:noVBand="1"/>
      </w:tblPr>
      <w:tblGrid>
        <w:gridCol w:w="3596"/>
        <w:gridCol w:w="2655"/>
      </w:tblGrid>
      <w:tr w:rsidR="00BA7E11" w:rsidTr="00DF26B1">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8C5A90" w:rsidRPr="00521842" w:rsidRDefault="008C5A90" w:rsidP="00DF26B1">
            <w:pPr>
              <w:ind w:left="0"/>
              <w:jc w:val="center"/>
              <w:rPr>
                <w:rFonts w:cs="Arial"/>
              </w:rPr>
            </w:pPr>
            <w:r w:rsidRPr="00521842">
              <w:rPr>
                <w:rFonts w:cs="Arial"/>
              </w:rPr>
              <w:t xml:space="preserve">AMI / </w:t>
            </w:r>
            <w:r w:rsidR="00BA7E11" w:rsidRPr="00521842">
              <w:rPr>
                <w:rFonts w:cs="Arial"/>
              </w:rPr>
              <w:t>EPI Categories</w:t>
            </w:r>
          </w:p>
        </w:tc>
        <w:tc>
          <w:tcPr>
            <w:tcW w:w="0" w:type="dxa"/>
          </w:tcPr>
          <w:p w:rsidR="008C5A90" w:rsidRPr="00521842" w:rsidRDefault="008C5A90" w:rsidP="00DF26B1">
            <w:pPr>
              <w:ind w:left="0"/>
              <w:jc w:val="center"/>
              <w:cnfStyle w:val="100000000000" w:firstRow="1" w:lastRow="0" w:firstColumn="0" w:lastColumn="0" w:oddVBand="0" w:evenVBand="0" w:oddHBand="0" w:evenHBand="0" w:firstRowFirstColumn="0" w:firstRowLastColumn="0" w:lastRowFirstColumn="0" w:lastRowLastColumn="0"/>
              <w:rPr>
                <w:rFonts w:cs="Arial"/>
              </w:rPr>
            </w:pPr>
            <w:r w:rsidRPr="00521842">
              <w:rPr>
                <w:rFonts w:cs="Arial"/>
              </w:rPr>
              <w:t>Weight</w:t>
            </w:r>
          </w:p>
        </w:tc>
      </w:tr>
      <w:tr w:rsidR="00BA7E11" w:rsidTr="00DF26B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8C5A90" w:rsidRPr="00521842" w:rsidRDefault="008C5A90">
            <w:pPr>
              <w:ind w:left="0"/>
              <w:jc w:val="both"/>
              <w:rPr>
                <w:rFonts w:cs="Arial"/>
              </w:rPr>
            </w:pPr>
            <w:r>
              <w:rPr>
                <w:rFonts w:cs="Arial"/>
              </w:rPr>
              <w:t xml:space="preserve">Commercial Evaluation </w:t>
            </w:r>
          </w:p>
        </w:tc>
        <w:tc>
          <w:tcPr>
            <w:tcW w:w="0" w:type="dxa"/>
          </w:tcPr>
          <w:p w:rsidR="008C5A90" w:rsidRPr="00521842" w:rsidRDefault="008C5A90" w:rsidP="00DF26B1">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25%</w:t>
            </w:r>
          </w:p>
        </w:tc>
      </w:tr>
      <w:tr w:rsidR="00BA7E11" w:rsidTr="00521842">
        <w:trPr>
          <w:trHeight w:val="250"/>
          <w:jc w:val="center"/>
        </w:trPr>
        <w:tc>
          <w:tcPr>
            <w:cnfStyle w:val="001000000000" w:firstRow="0" w:lastRow="0" w:firstColumn="1" w:lastColumn="0" w:oddVBand="0" w:evenVBand="0" w:oddHBand="0" w:evenHBand="0" w:firstRowFirstColumn="0" w:firstRowLastColumn="0" w:lastRowFirstColumn="0" w:lastRowLastColumn="0"/>
            <w:tcW w:w="3596" w:type="dxa"/>
          </w:tcPr>
          <w:p w:rsidR="008C5A90" w:rsidRPr="00521842" w:rsidRDefault="008C5A90">
            <w:pPr>
              <w:ind w:left="0"/>
              <w:jc w:val="both"/>
              <w:rPr>
                <w:rFonts w:cs="Arial"/>
              </w:rPr>
            </w:pPr>
            <w:r>
              <w:rPr>
                <w:rFonts w:cs="Arial"/>
              </w:rPr>
              <w:t>Technical Evaluation</w:t>
            </w:r>
          </w:p>
        </w:tc>
        <w:tc>
          <w:tcPr>
            <w:tcW w:w="2655" w:type="dxa"/>
          </w:tcPr>
          <w:p w:rsidR="008C5A90" w:rsidRPr="00521842" w:rsidRDefault="008C5A90" w:rsidP="00DF26B1">
            <w:pPr>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35%</w:t>
            </w:r>
          </w:p>
        </w:tc>
      </w:tr>
      <w:tr w:rsidR="00BA7E11" w:rsidTr="00DF26B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8C5A90" w:rsidRPr="00521842" w:rsidRDefault="008C5A90">
            <w:pPr>
              <w:ind w:left="0"/>
              <w:jc w:val="both"/>
              <w:rPr>
                <w:rFonts w:cs="Arial"/>
              </w:rPr>
            </w:pPr>
            <w:r>
              <w:rPr>
                <w:rFonts w:cs="Arial"/>
              </w:rPr>
              <w:t>Future Proofing and Obsolescence Evaluation</w:t>
            </w:r>
          </w:p>
        </w:tc>
        <w:tc>
          <w:tcPr>
            <w:tcW w:w="0" w:type="dxa"/>
          </w:tcPr>
          <w:p w:rsidR="008C5A90" w:rsidRPr="00521842" w:rsidRDefault="008C5A90" w:rsidP="00DF26B1">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15%</w:t>
            </w:r>
          </w:p>
        </w:tc>
      </w:tr>
      <w:tr w:rsidR="00BA7E11" w:rsidTr="00521842">
        <w:trPr>
          <w:trHeight w:val="250"/>
          <w:jc w:val="center"/>
        </w:trPr>
        <w:tc>
          <w:tcPr>
            <w:cnfStyle w:val="001000000000" w:firstRow="0" w:lastRow="0" w:firstColumn="1" w:lastColumn="0" w:oddVBand="0" w:evenVBand="0" w:oddHBand="0" w:evenHBand="0" w:firstRowFirstColumn="0" w:firstRowLastColumn="0" w:lastRowFirstColumn="0" w:lastRowLastColumn="0"/>
            <w:tcW w:w="3596" w:type="dxa"/>
          </w:tcPr>
          <w:p w:rsidR="008C5A90" w:rsidRPr="00521842" w:rsidRDefault="008C5A90">
            <w:pPr>
              <w:ind w:left="0"/>
              <w:jc w:val="both"/>
              <w:rPr>
                <w:rFonts w:cs="Arial"/>
              </w:rPr>
            </w:pPr>
            <w:r>
              <w:rPr>
                <w:rFonts w:cs="Arial"/>
              </w:rPr>
              <w:t>Financial Strength and Evaluation</w:t>
            </w:r>
          </w:p>
        </w:tc>
        <w:tc>
          <w:tcPr>
            <w:tcW w:w="2655" w:type="dxa"/>
          </w:tcPr>
          <w:p w:rsidR="008C5A90" w:rsidRPr="00521842" w:rsidRDefault="008C5A90" w:rsidP="00DF26B1">
            <w:pPr>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8C5A90" w:rsidTr="00DF26B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0" w:type="dxa"/>
          </w:tcPr>
          <w:p w:rsidR="008C5A90" w:rsidRPr="00521842" w:rsidRDefault="008C5A90" w:rsidP="00DF26B1">
            <w:pPr>
              <w:ind w:left="0"/>
              <w:jc w:val="right"/>
              <w:rPr>
                <w:rFonts w:cs="Arial"/>
              </w:rPr>
            </w:pPr>
            <w:r w:rsidRPr="00521842">
              <w:rPr>
                <w:rFonts w:cs="Arial"/>
              </w:rPr>
              <w:t>Total</w:t>
            </w:r>
          </w:p>
        </w:tc>
        <w:tc>
          <w:tcPr>
            <w:tcW w:w="0" w:type="dxa"/>
          </w:tcPr>
          <w:p w:rsidR="008C5A90" w:rsidRPr="00521842" w:rsidRDefault="008C5A90" w:rsidP="00DF26B1">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100</w:t>
            </w:r>
          </w:p>
        </w:tc>
      </w:tr>
    </w:tbl>
    <w:p w:rsidR="008C5A90" w:rsidRDefault="008C5A90" w:rsidP="00521842">
      <w:pPr>
        <w:pStyle w:val="Caption"/>
        <w:jc w:val="center"/>
        <w:rPr>
          <w:color w:val="auto"/>
        </w:rPr>
      </w:pPr>
      <w:r w:rsidRPr="00DF26B1">
        <w:rPr>
          <w:color w:val="auto"/>
        </w:rPr>
        <w:t xml:space="preserve">Table </w:t>
      </w:r>
      <w:r w:rsidR="00BA7E11">
        <w:rPr>
          <w:color w:val="auto"/>
        </w:rPr>
        <w:t>5.1</w:t>
      </w:r>
    </w:p>
    <w:p w:rsidR="00BA7E11" w:rsidRDefault="00BA7E11" w:rsidP="00521842"/>
    <w:p w:rsidR="00BA7E11" w:rsidRDefault="00BA7E11" w:rsidP="00BA7E11">
      <w:pPr>
        <w:jc w:val="both"/>
      </w:pPr>
      <w:r>
        <w:t>For the Meter Data Management System evaluation, the quantitative and qualitative criteria and weighting is broken down as shown in Table 5.2.</w:t>
      </w:r>
    </w:p>
    <w:p w:rsidR="00BA7E11" w:rsidRDefault="00BA7E11" w:rsidP="00521842"/>
    <w:p w:rsidR="00BA7E11" w:rsidRPr="00521842" w:rsidRDefault="00BA7E11" w:rsidP="00521842">
      <w:r>
        <w:t xml:space="preserve"> </w:t>
      </w:r>
    </w:p>
    <w:tbl>
      <w:tblPr>
        <w:tblStyle w:val="GridTable4-Accent3"/>
        <w:tblW w:w="6251" w:type="dxa"/>
        <w:jc w:val="center"/>
        <w:tblLook w:val="04A0" w:firstRow="1" w:lastRow="0" w:firstColumn="1" w:lastColumn="0" w:noHBand="0" w:noVBand="1"/>
      </w:tblPr>
      <w:tblGrid>
        <w:gridCol w:w="4004"/>
        <w:gridCol w:w="2247"/>
      </w:tblGrid>
      <w:tr w:rsidR="00BA7E11" w:rsidTr="00DF26B1">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center"/>
              <w:rPr>
                <w:rFonts w:cs="Arial"/>
              </w:rPr>
            </w:pPr>
            <w:r>
              <w:rPr>
                <w:rFonts w:cs="Arial"/>
              </w:rPr>
              <w:t>MDMS</w:t>
            </w:r>
            <w:r w:rsidRPr="003F2D96">
              <w:rPr>
                <w:rFonts w:cs="Arial"/>
              </w:rPr>
              <w:t xml:space="preserve"> Categories</w:t>
            </w:r>
          </w:p>
        </w:tc>
        <w:tc>
          <w:tcPr>
            <w:tcW w:w="0" w:type="dxa"/>
          </w:tcPr>
          <w:p w:rsidR="00BA7E11" w:rsidRPr="003F2D96" w:rsidRDefault="00BA7E11" w:rsidP="008C7DC8">
            <w:pPr>
              <w:ind w:left="0"/>
              <w:jc w:val="center"/>
              <w:cnfStyle w:val="100000000000" w:firstRow="1" w:lastRow="0" w:firstColumn="0" w:lastColumn="0" w:oddVBand="0" w:evenVBand="0" w:oddHBand="0" w:evenHBand="0" w:firstRowFirstColumn="0" w:firstRowLastColumn="0" w:lastRowFirstColumn="0" w:lastRowLastColumn="0"/>
              <w:rPr>
                <w:rFonts w:cs="Arial"/>
              </w:rPr>
            </w:pPr>
            <w:r w:rsidRPr="003F2D96">
              <w:rPr>
                <w:rFonts w:cs="Arial"/>
              </w:rPr>
              <w:t>Weight</w:t>
            </w:r>
          </w:p>
        </w:tc>
      </w:tr>
      <w:tr w:rsidR="00BA7E11" w:rsidTr="00DF26B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both"/>
              <w:rPr>
                <w:rFonts w:cs="Arial"/>
              </w:rPr>
            </w:pPr>
            <w:r>
              <w:rPr>
                <w:rFonts w:cs="Arial"/>
              </w:rPr>
              <w:t xml:space="preserve">Commercial Evaluation </w:t>
            </w:r>
          </w:p>
        </w:tc>
        <w:tc>
          <w:tcPr>
            <w:tcW w:w="0" w:type="dxa"/>
          </w:tcPr>
          <w:p w:rsidR="00BA7E11" w:rsidRPr="003F2D96" w:rsidRDefault="00BA7E11" w:rsidP="008C7DC8">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30%</w:t>
            </w:r>
          </w:p>
        </w:tc>
      </w:tr>
      <w:tr w:rsidR="00BA7E11" w:rsidTr="00DF26B1">
        <w:trPr>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both"/>
              <w:rPr>
                <w:rFonts w:cs="Arial"/>
              </w:rPr>
            </w:pPr>
            <w:r>
              <w:rPr>
                <w:rFonts w:cs="Arial"/>
              </w:rPr>
              <w:t>Technical Evaluation</w:t>
            </w:r>
          </w:p>
        </w:tc>
        <w:tc>
          <w:tcPr>
            <w:tcW w:w="0" w:type="dxa"/>
          </w:tcPr>
          <w:p w:rsidR="00BA7E11" w:rsidRPr="003F2D96" w:rsidRDefault="00BA7E11" w:rsidP="008C7DC8">
            <w:pPr>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BA7E11" w:rsidTr="00DF26B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both"/>
              <w:rPr>
                <w:rFonts w:cs="Arial"/>
              </w:rPr>
            </w:pPr>
            <w:r>
              <w:rPr>
                <w:rFonts w:cs="Arial"/>
              </w:rPr>
              <w:t>Future Proofing and Obsolescence Evaluation</w:t>
            </w:r>
          </w:p>
        </w:tc>
        <w:tc>
          <w:tcPr>
            <w:tcW w:w="0" w:type="dxa"/>
          </w:tcPr>
          <w:p w:rsidR="00BA7E11" w:rsidRPr="003F2D96" w:rsidRDefault="00BA7E11" w:rsidP="008C7DC8">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10%</w:t>
            </w:r>
          </w:p>
        </w:tc>
      </w:tr>
      <w:tr w:rsidR="00BA7E11" w:rsidTr="00DF26B1">
        <w:trPr>
          <w:trHeight w:val="250"/>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both"/>
              <w:rPr>
                <w:rFonts w:cs="Arial"/>
              </w:rPr>
            </w:pPr>
            <w:r>
              <w:rPr>
                <w:rFonts w:cs="Arial"/>
              </w:rPr>
              <w:t>Financial Strength and Evaluation</w:t>
            </w:r>
          </w:p>
        </w:tc>
        <w:tc>
          <w:tcPr>
            <w:tcW w:w="0" w:type="dxa"/>
          </w:tcPr>
          <w:p w:rsidR="00BA7E11" w:rsidRPr="003F2D96" w:rsidRDefault="00BA7E11" w:rsidP="008C7DC8">
            <w:pPr>
              <w:ind w:left="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BA7E11" w:rsidTr="00DF26B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0" w:type="dxa"/>
          </w:tcPr>
          <w:p w:rsidR="00BA7E11" w:rsidRPr="003F2D96" w:rsidRDefault="00BA7E11" w:rsidP="008C7DC8">
            <w:pPr>
              <w:ind w:left="0"/>
              <w:jc w:val="right"/>
              <w:rPr>
                <w:rFonts w:cs="Arial"/>
              </w:rPr>
            </w:pPr>
            <w:r w:rsidRPr="003F2D96">
              <w:rPr>
                <w:rFonts w:cs="Arial"/>
              </w:rPr>
              <w:t>Total</w:t>
            </w:r>
          </w:p>
        </w:tc>
        <w:tc>
          <w:tcPr>
            <w:tcW w:w="0" w:type="dxa"/>
          </w:tcPr>
          <w:p w:rsidR="00BA7E11" w:rsidRPr="003F2D96" w:rsidRDefault="00BA7E11" w:rsidP="008C7DC8">
            <w:pPr>
              <w:ind w:left="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100</w:t>
            </w:r>
          </w:p>
        </w:tc>
      </w:tr>
    </w:tbl>
    <w:p w:rsidR="00BA7E11" w:rsidRDefault="00BA7E11" w:rsidP="00521842">
      <w:pPr>
        <w:pStyle w:val="Caption"/>
        <w:jc w:val="center"/>
        <w:rPr>
          <w:color w:val="auto"/>
        </w:rPr>
      </w:pPr>
      <w:r w:rsidRPr="003F2D96">
        <w:rPr>
          <w:color w:val="auto"/>
        </w:rPr>
        <w:t xml:space="preserve">Table </w:t>
      </w:r>
      <w:r>
        <w:rPr>
          <w:color w:val="auto"/>
        </w:rPr>
        <w:t>5.2</w:t>
      </w:r>
    </w:p>
    <w:p w:rsidR="00BA7E11" w:rsidRPr="00521842" w:rsidRDefault="00BA7E11" w:rsidP="00DF26B1"/>
    <w:p w:rsidR="003F270A" w:rsidRPr="007C15BE" w:rsidRDefault="00270A27" w:rsidP="00251356">
      <w:pPr>
        <w:pStyle w:val="Heading2"/>
        <w:keepNext w:val="0"/>
        <w:jc w:val="both"/>
      </w:pPr>
      <w:bookmarkStart w:id="504" w:name="_Toc419978270"/>
      <w:bookmarkStart w:id="505" w:name="_Toc464894723"/>
      <w:bookmarkStart w:id="506" w:name="_Toc465774738"/>
      <w:bookmarkStart w:id="507" w:name="_Toc465778495"/>
      <w:bookmarkStart w:id="508" w:name="_Toc465785736"/>
      <w:bookmarkStart w:id="509" w:name="_Toc465846766"/>
      <w:bookmarkStart w:id="510" w:name="_Toc465865007"/>
      <w:bookmarkStart w:id="511" w:name="_Toc465865701"/>
      <w:bookmarkStart w:id="512" w:name="_Toc465875985"/>
      <w:bookmarkStart w:id="513" w:name="_Toc465882604"/>
      <w:bookmarkStart w:id="514" w:name="_Toc466015971"/>
      <w:bookmarkStart w:id="515" w:name="_Toc466017206"/>
      <w:bookmarkStart w:id="516" w:name="_Toc466020752"/>
      <w:bookmarkStart w:id="517" w:name="_Toc466047419"/>
      <w:bookmarkStart w:id="518" w:name="_Toc466054548"/>
      <w:bookmarkStart w:id="519" w:name="_Toc466274339"/>
      <w:bookmarkStart w:id="520" w:name="_Toc466278539"/>
      <w:bookmarkStart w:id="521" w:name="_Toc466278957"/>
      <w:bookmarkStart w:id="522" w:name="_Toc466295827"/>
      <w:bookmarkStart w:id="523" w:name="_Toc466299770"/>
      <w:bookmarkStart w:id="524" w:name="_Toc466300870"/>
      <w:bookmarkStart w:id="525" w:name="_Toc20744028"/>
      <w:r w:rsidRPr="007C15BE">
        <w:t>Evaluation Process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245992" w:rsidRDefault="00270A27" w:rsidP="00DE01B0">
      <w:pPr>
        <w:jc w:val="both"/>
      </w:pPr>
      <w:r w:rsidRPr="007C15BE">
        <w:t xml:space="preserve">A </w:t>
      </w:r>
      <w:r w:rsidR="00421561" w:rsidRPr="007C15BE">
        <w:t xml:space="preserve">list of the documents required to be submitted as part of the </w:t>
      </w:r>
      <w:r w:rsidR="00905699">
        <w:t>b</w:t>
      </w:r>
      <w:r w:rsidR="000B1875" w:rsidRPr="007C15BE">
        <w:t>idder</w:t>
      </w:r>
      <w:r w:rsidR="009A2089">
        <w:t>’s</w:t>
      </w:r>
      <w:r w:rsidR="000B1875" w:rsidRPr="007C15BE">
        <w:t xml:space="preserve"> re</w:t>
      </w:r>
      <w:r w:rsidR="00421561" w:rsidRPr="007C15BE">
        <w:t xml:space="preserve">sponse is shown in </w:t>
      </w:r>
      <w:r w:rsidR="00421561" w:rsidRPr="007C15BE">
        <w:rPr>
          <w:b/>
        </w:rPr>
        <w:t xml:space="preserve">Section 3.1 – Table </w:t>
      </w:r>
      <w:r w:rsidR="005A5695">
        <w:rPr>
          <w:b/>
        </w:rPr>
        <w:t>3.1</w:t>
      </w:r>
      <w:r w:rsidR="00421561" w:rsidRPr="007C15BE">
        <w:t xml:space="preserve">. </w:t>
      </w:r>
      <w:r w:rsidR="002A37A6">
        <w:t xml:space="preserve"> </w:t>
      </w:r>
      <w:r w:rsidR="00421561" w:rsidRPr="007C15BE">
        <w:t xml:space="preserve">Failure by a </w:t>
      </w:r>
      <w:r w:rsidR="00905699">
        <w:t>b</w:t>
      </w:r>
      <w:r w:rsidR="00421561" w:rsidRPr="007C15BE">
        <w:t xml:space="preserve">idder </w:t>
      </w:r>
      <w:r w:rsidR="002D0BCC" w:rsidRPr="007C15BE">
        <w:t xml:space="preserve">to submit any of these documents </w:t>
      </w:r>
      <w:r w:rsidR="00421561" w:rsidRPr="007C15BE">
        <w:t xml:space="preserve">may disqualify </w:t>
      </w:r>
      <w:r w:rsidR="00CD42CE">
        <w:t>bidder</w:t>
      </w:r>
      <w:r w:rsidR="005C4E93">
        <w:t xml:space="preserve"> </w:t>
      </w:r>
      <w:r w:rsidR="00421561" w:rsidRPr="007C15BE">
        <w:t xml:space="preserve">from continuing in the RFP process. </w:t>
      </w:r>
      <w:r w:rsidR="002A37A6">
        <w:t xml:space="preserve"> </w:t>
      </w:r>
      <w:r w:rsidR="00B82F74">
        <w:t>EPE</w:t>
      </w:r>
      <w:r w:rsidR="00421561" w:rsidRPr="007C15BE">
        <w:t xml:space="preserve"> will consider all information provided by the </w:t>
      </w:r>
      <w:r w:rsidR="00905699">
        <w:t>b</w:t>
      </w:r>
      <w:r w:rsidR="00421561" w:rsidRPr="007C15BE">
        <w:t xml:space="preserve">idder in the listed documents as well as any supplemental documents that the </w:t>
      </w:r>
      <w:r w:rsidR="00905699">
        <w:t>b</w:t>
      </w:r>
      <w:r w:rsidR="00421561" w:rsidRPr="007C15BE">
        <w:t xml:space="preserve">idder may/will submit in response to any of the </w:t>
      </w:r>
      <w:r w:rsidR="00E25AB4">
        <w:t xml:space="preserve">required </w:t>
      </w:r>
      <w:r w:rsidR="002A37A6">
        <w:t>appendices listed in Table 1</w:t>
      </w:r>
      <w:r w:rsidR="005A5695">
        <w:t>.1</w:t>
      </w:r>
      <w:r w:rsidR="002A37A6">
        <w:t>.</w:t>
      </w:r>
    </w:p>
    <w:p w:rsidR="003F270A" w:rsidRPr="007C15BE" w:rsidRDefault="00270A27" w:rsidP="006A289F">
      <w:pPr>
        <w:pStyle w:val="Heading2"/>
        <w:jc w:val="both"/>
      </w:pPr>
      <w:bookmarkStart w:id="526" w:name="_Toc419978271"/>
      <w:bookmarkStart w:id="527" w:name="_Toc464894724"/>
      <w:bookmarkStart w:id="528" w:name="_Toc465774739"/>
      <w:bookmarkStart w:id="529" w:name="_Toc465778496"/>
      <w:bookmarkStart w:id="530" w:name="_Toc465785737"/>
      <w:bookmarkStart w:id="531" w:name="_Toc465846767"/>
      <w:bookmarkStart w:id="532" w:name="_Toc465865008"/>
      <w:bookmarkStart w:id="533" w:name="_Toc465865702"/>
      <w:bookmarkStart w:id="534" w:name="_Toc465875986"/>
      <w:bookmarkStart w:id="535" w:name="_Toc465882605"/>
      <w:bookmarkStart w:id="536" w:name="_Toc466015972"/>
      <w:bookmarkStart w:id="537" w:name="_Toc466017207"/>
      <w:bookmarkStart w:id="538" w:name="_Toc466020753"/>
      <w:bookmarkStart w:id="539" w:name="_Toc466047420"/>
      <w:bookmarkStart w:id="540" w:name="_Toc466054549"/>
      <w:bookmarkStart w:id="541" w:name="_Toc466274340"/>
      <w:bookmarkStart w:id="542" w:name="_Toc466278540"/>
      <w:bookmarkStart w:id="543" w:name="_Toc466278958"/>
      <w:bookmarkStart w:id="544" w:name="_Toc466295828"/>
      <w:bookmarkStart w:id="545" w:name="_Toc466299771"/>
      <w:bookmarkStart w:id="546" w:name="_Toc466300871"/>
      <w:bookmarkStart w:id="547" w:name="_Toc20744029"/>
      <w:r w:rsidRPr="007C15BE">
        <w:t>Evaluation Criteria</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DB04E5" w:rsidRDefault="00270A27" w:rsidP="00251356">
      <w:pPr>
        <w:jc w:val="both"/>
      </w:pPr>
      <w:bookmarkStart w:id="548" w:name="_Toc419978272"/>
      <w:r w:rsidRPr="00636AD7">
        <w:t>The Company will conduct due diligence as part of the overall bid evaluation</w:t>
      </w:r>
      <w:r>
        <w:t xml:space="preserve"> </w:t>
      </w:r>
      <w:r w:rsidRPr="00636AD7">
        <w:t>process, including, but not limited to, consideration of the following proposal</w:t>
      </w:r>
      <w:r>
        <w:t xml:space="preserve"> </w:t>
      </w:r>
      <w:r w:rsidRPr="00636AD7">
        <w:t>characteristics:</w:t>
      </w:r>
    </w:p>
    <w:p w:rsidR="0055145A" w:rsidRPr="007C15BE" w:rsidRDefault="00270A27" w:rsidP="00636AD7">
      <w:pPr>
        <w:pStyle w:val="Heading3"/>
      </w:pPr>
      <w:r w:rsidRPr="007C15BE">
        <w:t>Overall Quality of Response</w:t>
      </w:r>
    </w:p>
    <w:p w:rsidR="0035566E" w:rsidRPr="007C15BE" w:rsidRDefault="00270A27" w:rsidP="006A289F">
      <w:pPr>
        <w:jc w:val="both"/>
      </w:pPr>
      <w:r w:rsidRPr="007C15BE">
        <w:t xml:space="preserve">It is of the utmost importance to </w:t>
      </w:r>
      <w:r w:rsidR="00B82F74">
        <w:t>EPE</w:t>
      </w:r>
      <w:r w:rsidR="00421561" w:rsidRPr="007C15BE">
        <w:t xml:space="preserve"> that</w:t>
      </w:r>
      <w:r w:rsidRPr="007C15BE">
        <w:t xml:space="preserve"> </w:t>
      </w:r>
      <w:r w:rsidR="009A2089">
        <w:t xml:space="preserve">a </w:t>
      </w:r>
      <w:r w:rsidR="00905699">
        <w:t>b</w:t>
      </w:r>
      <w:r w:rsidRPr="007C15BE">
        <w:t xml:space="preserve">idder provides </w:t>
      </w:r>
      <w:r w:rsidR="00CF4F22">
        <w:t xml:space="preserve">a </w:t>
      </w:r>
      <w:r w:rsidRPr="007C15BE">
        <w:t>high quality a response to this RFP</w:t>
      </w:r>
      <w:r w:rsidR="009A2089">
        <w:t>.</w:t>
      </w:r>
      <w:r w:rsidR="00C86DDA" w:rsidRPr="007C15BE">
        <w:t xml:space="preserve"> </w:t>
      </w:r>
      <w:r w:rsidR="00CE0FC5">
        <w:t xml:space="preserve"> </w:t>
      </w:r>
      <w:r w:rsidR="00CF4F22">
        <w:t>A</w:t>
      </w:r>
      <w:r w:rsidRPr="007C15BE">
        <w:t xml:space="preserve">ll information provided should be both aligned to the scope of this RFP and relevant </w:t>
      </w:r>
      <w:r w:rsidR="00DA56D2" w:rsidRPr="007C15BE">
        <w:t xml:space="preserve">to the content </w:t>
      </w:r>
      <w:r w:rsidRPr="007C15BE">
        <w:t>solicited within this RFP.</w:t>
      </w:r>
      <w:r w:rsidR="00C86DDA" w:rsidRPr="007C15BE">
        <w:t xml:space="preserve"> </w:t>
      </w:r>
      <w:r w:rsidR="00CE0FC5">
        <w:t xml:space="preserve"> </w:t>
      </w:r>
      <w:r w:rsidRPr="007C15BE">
        <w:t xml:space="preserve">In addition, responses should be sufficiently detailed to ensure </w:t>
      </w:r>
      <w:r w:rsidR="00B82F74">
        <w:t>EPE</w:t>
      </w:r>
      <w:r w:rsidR="00421561" w:rsidRPr="007C15BE">
        <w:t xml:space="preserve"> ha</w:t>
      </w:r>
      <w:r w:rsidR="002D0BCC" w:rsidRPr="007C15BE">
        <w:t>s</w:t>
      </w:r>
      <w:r w:rsidRPr="007C15BE">
        <w:t xml:space="preserve"> a solid understanding of </w:t>
      </w:r>
      <w:r w:rsidR="009A2089">
        <w:t xml:space="preserve">the </w:t>
      </w:r>
      <w:r w:rsidR="00905699">
        <w:t>b</w:t>
      </w:r>
      <w:r w:rsidRPr="007C15BE">
        <w:t>idder</w:t>
      </w:r>
      <w:r w:rsidR="005C4E93">
        <w:t>’</w:t>
      </w:r>
      <w:r w:rsidRPr="007C15BE">
        <w:t xml:space="preserve">s </w:t>
      </w:r>
      <w:r w:rsidR="00B77934" w:rsidRPr="007C15BE">
        <w:t>services</w:t>
      </w:r>
      <w:r w:rsidRPr="007C15BE">
        <w:t xml:space="preserve"> and offerings</w:t>
      </w:r>
      <w:r w:rsidR="00860BE4" w:rsidRPr="007C15BE">
        <w:t>;</w:t>
      </w:r>
      <w:r w:rsidRPr="007C15BE">
        <w:t xml:space="preserve"> how </w:t>
      </w:r>
      <w:r w:rsidR="009A2089">
        <w:t xml:space="preserve">the </w:t>
      </w:r>
      <w:r w:rsidR="00905699">
        <w:t>b</w:t>
      </w:r>
      <w:r w:rsidR="00860BE4" w:rsidRPr="007C15BE">
        <w:t>idder</w:t>
      </w:r>
      <w:r w:rsidR="005C4E93">
        <w:t>’</w:t>
      </w:r>
      <w:r w:rsidR="00860BE4" w:rsidRPr="007C15BE">
        <w:t xml:space="preserve">s </w:t>
      </w:r>
      <w:r w:rsidR="00B77934" w:rsidRPr="007C15BE">
        <w:t>services</w:t>
      </w:r>
      <w:r w:rsidR="00860BE4" w:rsidRPr="007C15BE">
        <w:t xml:space="preserve"> and offerings will deliver the </w:t>
      </w:r>
      <w:r w:rsidR="00DA56D2" w:rsidRPr="007C15BE">
        <w:lastRenderedPageBreak/>
        <w:t>solution</w:t>
      </w:r>
      <w:r w:rsidR="00860BE4" w:rsidRPr="007C15BE">
        <w:t xml:space="preserve">; the specific services </w:t>
      </w:r>
      <w:r w:rsidR="009A2089">
        <w:t xml:space="preserve">the </w:t>
      </w:r>
      <w:r w:rsidR="00905699">
        <w:t>b</w:t>
      </w:r>
      <w:r w:rsidR="00860BE4" w:rsidRPr="007C15BE">
        <w:t xml:space="preserve">idder </w:t>
      </w:r>
      <w:r w:rsidR="00B77934" w:rsidRPr="007C15BE">
        <w:t>proposes to</w:t>
      </w:r>
      <w:r w:rsidR="00860BE4" w:rsidRPr="007C15BE">
        <w:t xml:space="preserve"> provide, and mechanisms </w:t>
      </w:r>
      <w:r w:rsidR="00942DA4">
        <w:t xml:space="preserve">by which </w:t>
      </w:r>
      <w:r w:rsidR="00860BE4" w:rsidRPr="007C15BE">
        <w:t xml:space="preserve">they </w:t>
      </w:r>
      <w:r w:rsidR="00295635" w:rsidRPr="007C15BE">
        <w:t>will</w:t>
      </w:r>
      <w:r w:rsidR="00860BE4" w:rsidRPr="007C15BE">
        <w:t xml:space="preserve"> be provided; how </w:t>
      </w:r>
      <w:r w:rsidR="009A2089">
        <w:t xml:space="preserve">the </w:t>
      </w:r>
      <w:r w:rsidR="00905699">
        <w:t>b</w:t>
      </w:r>
      <w:r w:rsidR="00860BE4" w:rsidRPr="007C15BE">
        <w:t xml:space="preserve">idder proposes to price </w:t>
      </w:r>
      <w:r w:rsidR="005C4E93">
        <w:t xml:space="preserve">its </w:t>
      </w:r>
      <w:r w:rsidR="00860BE4" w:rsidRPr="007C15BE">
        <w:t>proposed services;</w:t>
      </w:r>
      <w:r w:rsidR="00295635" w:rsidRPr="007C15BE">
        <w:t xml:space="preserve"> </w:t>
      </w:r>
      <w:r w:rsidR="009A2089">
        <w:t xml:space="preserve">the </w:t>
      </w:r>
      <w:r w:rsidR="00905699">
        <w:t>b</w:t>
      </w:r>
      <w:r w:rsidR="00860BE4" w:rsidRPr="007C15BE">
        <w:t>idder</w:t>
      </w:r>
      <w:r w:rsidR="005C4E93">
        <w:t>’</w:t>
      </w:r>
      <w:r w:rsidR="00860BE4" w:rsidRPr="007C15BE">
        <w:t xml:space="preserve">s body of experience in providing similar solutions to other </w:t>
      </w:r>
      <w:r w:rsidR="002D0BCC" w:rsidRPr="007C15BE">
        <w:t>North American</w:t>
      </w:r>
      <w:r w:rsidR="00860BE4" w:rsidRPr="007C15BE">
        <w:t xml:space="preserve"> utility companies</w:t>
      </w:r>
      <w:r w:rsidR="00295635" w:rsidRPr="007C15BE">
        <w:t xml:space="preserve">; and how </w:t>
      </w:r>
      <w:r w:rsidR="009A2089">
        <w:t xml:space="preserve">the </w:t>
      </w:r>
      <w:r w:rsidR="00905699">
        <w:t>b</w:t>
      </w:r>
      <w:r w:rsidR="00295635" w:rsidRPr="007C15BE">
        <w:t>idder</w:t>
      </w:r>
      <w:r w:rsidR="005C4E93">
        <w:t>’</w:t>
      </w:r>
      <w:r w:rsidR="00295635" w:rsidRPr="007C15BE">
        <w:t xml:space="preserve">s response has been specifically tailored based on </w:t>
      </w:r>
      <w:r w:rsidR="00B82F74">
        <w:t>EPE</w:t>
      </w:r>
      <w:r w:rsidR="000D6E3E" w:rsidRPr="007C15BE">
        <w:t xml:space="preserve"> </w:t>
      </w:r>
      <w:r w:rsidR="00295635" w:rsidRPr="007C15BE">
        <w:t>needs</w:t>
      </w:r>
      <w:r w:rsidR="00860BE4" w:rsidRPr="007C15BE">
        <w:t xml:space="preserve">. </w:t>
      </w:r>
      <w:r w:rsidR="00CE0FC5">
        <w:t xml:space="preserve"> </w:t>
      </w:r>
      <w:r w:rsidR="00860BE4" w:rsidRPr="007C15BE">
        <w:t xml:space="preserve">For </w:t>
      </w:r>
      <w:r w:rsidR="00B82F74">
        <w:t>EPE</w:t>
      </w:r>
      <w:r w:rsidR="00421561" w:rsidRPr="007C15BE">
        <w:t xml:space="preserve"> to</w:t>
      </w:r>
      <w:r w:rsidR="00860BE4" w:rsidRPr="007C15BE">
        <w:t xml:space="preserve"> develop this level of understanding </w:t>
      </w:r>
      <w:r w:rsidRPr="007C15BE">
        <w:t>requires not only detail</w:t>
      </w:r>
      <w:r w:rsidR="00295635" w:rsidRPr="007C15BE">
        <w:t xml:space="preserve"> in </w:t>
      </w:r>
      <w:r w:rsidR="009A2089">
        <w:t xml:space="preserve">the </w:t>
      </w:r>
      <w:r w:rsidR="00905699">
        <w:t>b</w:t>
      </w:r>
      <w:r w:rsidR="00295635" w:rsidRPr="007C15BE">
        <w:t>idder</w:t>
      </w:r>
      <w:r w:rsidR="005C4E93">
        <w:t>’</w:t>
      </w:r>
      <w:r w:rsidR="00295635" w:rsidRPr="007C15BE">
        <w:t>s response</w:t>
      </w:r>
      <w:r w:rsidRPr="007C15BE">
        <w:t>, but also</w:t>
      </w:r>
      <w:r w:rsidR="00295635" w:rsidRPr="007C15BE">
        <w:t xml:space="preserve"> </w:t>
      </w:r>
      <w:r w:rsidRPr="007C15BE">
        <w:t xml:space="preserve">completeness and clarity </w:t>
      </w:r>
      <w:r w:rsidR="00295635" w:rsidRPr="007C15BE">
        <w:t xml:space="preserve">in </w:t>
      </w:r>
      <w:r w:rsidR="00860BE4" w:rsidRPr="007C15BE">
        <w:t>the</w:t>
      </w:r>
      <w:r w:rsidRPr="007C15BE">
        <w:t xml:space="preserve"> information </w:t>
      </w:r>
      <w:r w:rsidR="00295635" w:rsidRPr="007C15BE">
        <w:t>submitted</w:t>
      </w:r>
      <w:r w:rsidRPr="007C15BE">
        <w:t>.</w:t>
      </w:r>
    </w:p>
    <w:p w:rsidR="00860BE4" w:rsidRPr="007C15BE" w:rsidRDefault="00270A27" w:rsidP="007E3A4F">
      <w:pPr>
        <w:pStyle w:val="Heading3"/>
      </w:pPr>
      <w:r w:rsidRPr="007C15BE">
        <w:t xml:space="preserve">Support of </w:t>
      </w:r>
      <w:r w:rsidR="002D0BCC" w:rsidRPr="007C15BE">
        <w:t>Proposed Solutions</w:t>
      </w:r>
    </w:p>
    <w:p w:rsidR="000973EF" w:rsidRPr="007C15BE" w:rsidRDefault="00270A27" w:rsidP="006A289F">
      <w:pPr>
        <w:jc w:val="both"/>
      </w:pPr>
      <w:r w:rsidRPr="007C15BE">
        <w:t xml:space="preserve">In evaluating how </w:t>
      </w:r>
      <w:r w:rsidR="009A2089">
        <w:t xml:space="preserve">a </w:t>
      </w:r>
      <w:r w:rsidR="00905699">
        <w:t>b</w:t>
      </w:r>
      <w:r w:rsidRPr="007C15BE">
        <w:t>idder</w:t>
      </w:r>
      <w:r w:rsidR="005C4E93">
        <w:t>’</w:t>
      </w:r>
      <w:r w:rsidRPr="007C15BE">
        <w:t xml:space="preserve">s proposed solution supports the </w:t>
      </w:r>
      <w:r w:rsidR="002D0BCC" w:rsidRPr="007C15BE">
        <w:t>solutions identified in the RFP</w:t>
      </w:r>
      <w:r w:rsidR="00636AD7">
        <w:t>,</w:t>
      </w:r>
      <w:r w:rsidRPr="007C15BE">
        <w:t xml:space="preserve"> </w:t>
      </w:r>
      <w:r w:rsidR="00B82F74">
        <w:t>EPE</w:t>
      </w:r>
      <w:r w:rsidR="00421561" w:rsidRPr="007C15BE">
        <w:t xml:space="preserve"> will</w:t>
      </w:r>
      <w:r w:rsidR="00C94821" w:rsidRPr="007C15BE">
        <w:t xml:space="preserve"> </w:t>
      </w:r>
      <w:r w:rsidRPr="007C15BE">
        <w:t xml:space="preserve">evaluate </w:t>
      </w:r>
      <w:r w:rsidR="009A2089">
        <w:t xml:space="preserve">a </w:t>
      </w:r>
      <w:r w:rsidR="00905699">
        <w:t>b</w:t>
      </w:r>
      <w:r w:rsidR="00C94821" w:rsidRPr="007C15BE">
        <w:t>idder</w:t>
      </w:r>
      <w:r w:rsidR="005C4E93">
        <w:t>’</w:t>
      </w:r>
      <w:r w:rsidR="00C94821" w:rsidRPr="007C15BE">
        <w:t>s response</w:t>
      </w:r>
      <w:r w:rsidRPr="007C15BE">
        <w:t xml:space="preserve"> based on how well </w:t>
      </w:r>
      <w:r w:rsidR="009A2089">
        <w:t xml:space="preserve">the </w:t>
      </w:r>
      <w:r w:rsidR="00905699">
        <w:t>b</w:t>
      </w:r>
      <w:r w:rsidRPr="007C15BE">
        <w:t>idder</w:t>
      </w:r>
      <w:r w:rsidR="005C4E93">
        <w:t>’</w:t>
      </w:r>
      <w:r w:rsidRPr="007C15BE">
        <w:t xml:space="preserve">s solution enables the full </w:t>
      </w:r>
      <w:r w:rsidR="00D9729C">
        <w:t>AMI and/or MDMS</w:t>
      </w:r>
      <w:r w:rsidR="00A874A9" w:rsidRPr="007C15BE">
        <w:t xml:space="preserve"> </w:t>
      </w:r>
      <w:r w:rsidR="004469BE" w:rsidRPr="007C15BE">
        <w:t>solution and</w:t>
      </w:r>
      <w:r w:rsidRPr="007C15BE">
        <w:t xml:space="preserve"> the quality and depth of suppo</w:t>
      </w:r>
      <w:r w:rsidR="00C94821" w:rsidRPr="007C15BE">
        <w:t xml:space="preserve">rt </w:t>
      </w:r>
      <w:r w:rsidR="002D0BCC" w:rsidRPr="007C15BE">
        <w:t>described.</w:t>
      </w:r>
      <w:r w:rsidR="00C86DDA" w:rsidRPr="007C15BE">
        <w:t xml:space="preserve"> </w:t>
      </w:r>
      <w:r w:rsidR="00CE0FC5">
        <w:t xml:space="preserve"> </w:t>
      </w:r>
      <w:r w:rsidR="00942DA4">
        <w:t>EPE will evaluate t</w:t>
      </w:r>
      <w:r w:rsidR="00636AD7">
        <w:t>he</w:t>
      </w:r>
      <w:r w:rsidR="00C94821" w:rsidRPr="007C15BE">
        <w:t xml:space="preserve"> degree to which </w:t>
      </w:r>
      <w:r w:rsidR="009A2089">
        <w:t xml:space="preserve">the </w:t>
      </w:r>
      <w:r w:rsidR="00905699">
        <w:t>b</w:t>
      </w:r>
      <w:r w:rsidR="00C94821" w:rsidRPr="007C15BE">
        <w:t xml:space="preserve">idder can demonstrate </w:t>
      </w:r>
      <w:r w:rsidR="005C4E93">
        <w:t xml:space="preserve">its </w:t>
      </w:r>
      <w:r w:rsidR="00E87B20" w:rsidRPr="007C15BE">
        <w:t>company has</w:t>
      </w:r>
      <w:r w:rsidR="00C94821" w:rsidRPr="007C15BE">
        <w:t xml:space="preserve"> been able to deliver the same or similar </w:t>
      </w:r>
      <w:r w:rsidR="004469BE" w:rsidRPr="007C15BE">
        <w:t xml:space="preserve">solutions </w:t>
      </w:r>
      <w:r w:rsidR="00C94821" w:rsidRPr="007C15BE">
        <w:t xml:space="preserve">elsewhere using the same or similar </w:t>
      </w:r>
      <w:r w:rsidR="00B77934" w:rsidRPr="007C15BE">
        <w:t>services</w:t>
      </w:r>
      <w:r w:rsidR="00C94821" w:rsidRPr="007C15BE">
        <w:t>.</w:t>
      </w:r>
    </w:p>
    <w:p w:rsidR="00EC0154" w:rsidRPr="007C15BE" w:rsidRDefault="00270A27" w:rsidP="007E3A4F">
      <w:pPr>
        <w:pStyle w:val="Heading3"/>
      </w:pPr>
      <w:r w:rsidRPr="007C15BE">
        <w:t>Proposed Technical</w:t>
      </w:r>
      <w:r w:rsidR="00C0226D" w:rsidRPr="007C15BE">
        <w:t xml:space="preserve"> and Functional </w:t>
      </w:r>
      <w:r w:rsidRPr="007C15BE">
        <w:t>Solution</w:t>
      </w:r>
    </w:p>
    <w:p w:rsidR="004C2C7A" w:rsidRPr="007C15BE" w:rsidRDefault="00270A27" w:rsidP="006A289F">
      <w:pPr>
        <w:jc w:val="both"/>
      </w:pPr>
      <w:r w:rsidRPr="007C15BE">
        <w:t xml:space="preserve">The </w:t>
      </w:r>
      <w:r w:rsidR="00905699">
        <w:t>b</w:t>
      </w:r>
      <w:r w:rsidRPr="007C15BE">
        <w:t>idder</w:t>
      </w:r>
      <w:r w:rsidR="005C4E93">
        <w:t>’</w:t>
      </w:r>
      <w:r w:rsidRPr="007C15BE">
        <w:t xml:space="preserve">s description of its </w:t>
      </w:r>
      <w:r w:rsidR="00FC2FD9" w:rsidRPr="007C15BE">
        <w:t xml:space="preserve">proposed </w:t>
      </w:r>
      <w:r w:rsidR="002E34C4">
        <w:t>t</w:t>
      </w:r>
      <w:r w:rsidR="00FC2FD9" w:rsidRPr="007C15BE">
        <w:t>echnical</w:t>
      </w:r>
      <w:r w:rsidRPr="007C15BE">
        <w:t xml:space="preserve"> and </w:t>
      </w:r>
      <w:r w:rsidR="002E34C4">
        <w:t>f</w:t>
      </w:r>
      <w:r w:rsidRPr="007C15BE">
        <w:t xml:space="preserve">unctional </w:t>
      </w:r>
      <w:r w:rsidR="002E34C4">
        <w:t>s</w:t>
      </w:r>
      <w:r w:rsidR="00D17159" w:rsidRPr="007C15BE">
        <w:t xml:space="preserve">olution </w:t>
      </w:r>
      <w:r w:rsidRPr="007C15BE">
        <w:t xml:space="preserve">and </w:t>
      </w:r>
      <w:r w:rsidR="00D17159" w:rsidRPr="007C15BE">
        <w:t>architecture</w:t>
      </w:r>
      <w:r w:rsidRPr="007C15BE">
        <w:t xml:space="preserve"> is an important source of information that will provide detail and insight into how the </w:t>
      </w:r>
      <w:r w:rsidR="00D17159" w:rsidRPr="007C15BE">
        <w:t>proposed solution will work</w:t>
      </w:r>
      <w:r w:rsidRPr="007C15BE">
        <w:t xml:space="preserve">, </w:t>
      </w:r>
      <w:r w:rsidR="00D17159" w:rsidRPr="007C15BE">
        <w:t>and</w:t>
      </w:r>
      <w:r w:rsidRPr="007C15BE">
        <w:t xml:space="preserve"> how it will deliver a comprehensive solution for the </w:t>
      </w:r>
      <w:r w:rsidR="00D17159" w:rsidRPr="007C15BE">
        <w:t xml:space="preserve">end-to-end </w:t>
      </w:r>
      <w:r w:rsidR="00D9729C">
        <w:t>AMI and/or MDMS</w:t>
      </w:r>
      <w:r w:rsidR="00A874A9" w:rsidRPr="007C15BE">
        <w:t xml:space="preserve"> </w:t>
      </w:r>
      <w:r w:rsidR="00D17159" w:rsidRPr="007C15BE">
        <w:t>solution sough</w:t>
      </w:r>
      <w:r w:rsidR="00827868" w:rsidRPr="007C15BE">
        <w:t>t</w:t>
      </w:r>
      <w:r w:rsidRPr="007C15BE">
        <w:t xml:space="preserve"> in this RFP, </w:t>
      </w:r>
      <w:r w:rsidR="00D17159" w:rsidRPr="007C15BE">
        <w:t xml:space="preserve">how data will be integrated and managed across all systems, how </w:t>
      </w:r>
      <w:r w:rsidR="009A2089">
        <w:t xml:space="preserve">the </w:t>
      </w:r>
      <w:r w:rsidR="00905699">
        <w:t>b</w:t>
      </w:r>
      <w:r w:rsidR="00D17159" w:rsidRPr="007C15BE">
        <w:t xml:space="preserve">idder plans to minimize complexity of the end-to-end solution, </w:t>
      </w:r>
      <w:r w:rsidRPr="007C15BE">
        <w:t xml:space="preserve">how it will meet the security requirements defined in this RFP, and </w:t>
      </w:r>
      <w:r w:rsidR="009A2089">
        <w:t xml:space="preserve">the </w:t>
      </w:r>
      <w:r w:rsidR="00905699">
        <w:t>b</w:t>
      </w:r>
      <w:r w:rsidRPr="007C15BE">
        <w:t>idder</w:t>
      </w:r>
      <w:r w:rsidR="005C4E93">
        <w:t>’</w:t>
      </w:r>
      <w:r w:rsidRPr="007C15BE">
        <w:t xml:space="preserve">s overall philosophy in approaching the </w:t>
      </w:r>
      <w:r w:rsidR="00D17159" w:rsidRPr="007C15BE">
        <w:t>IT architecture</w:t>
      </w:r>
      <w:r w:rsidR="002A37A6">
        <w:t xml:space="preserve"> and future development.</w:t>
      </w:r>
    </w:p>
    <w:p w:rsidR="0055145A" w:rsidRPr="007C15BE" w:rsidRDefault="00270A27" w:rsidP="007E3A4F">
      <w:pPr>
        <w:pStyle w:val="Heading3"/>
      </w:pPr>
      <w:r w:rsidRPr="007C15BE">
        <w:t>Proposed Service Offerings</w:t>
      </w:r>
    </w:p>
    <w:p w:rsidR="0056548B" w:rsidRPr="007C15BE" w:rsidRDefault="00270A27" w:rsidP="006A289F">
      <w:pPr>
        <w:jc w:val="both"/>
      </w:pPr>
      <w:r w:rsidRPr="007C15BE">
        <w:t>T</w:t>
      </w:r>
      <w:r w:rsidR="00F9173C" w:rsidRPr="007C15BE">
        <w:t xml:space="preserve">he </w:t>
      </w:r>
      <w:r w:rsidRPr="007C15BE">
        <w:t xml:space="preserve">overall </w:t>
      </w:r>
      <w:r w:rsidR="00D9729C">
        <w:t>AMI and/or MDMS</w:t>
      </w:r>
      <w:r w:rsidR="00A874A9" w:rsidRPr="007C15BE">
        <w:t xml:space="preserve"> </w:t>
      </w:r>
      <w:r w:rsidR="00C86DDA" w:rsidRPr="007C15BE">
        <w:t>solution</w:t>
      </w:r>
      <w:r w:rsidRPr="007C15BE">
        <w:t xml:space="preserve"> sought is </w:t>
      </w:r>
      <w:r w:rsidR="00F9173C" w:rsidRPr="007C15BE">
        <w:t>complex,</w:t>
      </w:r>
      <w:r w:rsidRPr="007C15BE">
        <w:t xml:space="preserve"> requiring</w:t>
      </w:r>
      <w:r w:rsidR="00F9173C" w:rsidRPr="007C15BE">
        <w:t xml:space="preserve"> </w:t>
      </w:r>
      <w:r w:rsidR="00905699">
        <w:t>b</w:t>
      </w:r>
      <w:r w:rsidR="00F9173C" w:rsidRPr="007C15BE">
        <w:t xml:space="preserve">idders to provide </w:t>
      </w:r>
      <w:r w:rsidR="00B77934" w:rsidRPr="007C15BE">
        <w:t>a detailed set of services</w:t>
      </w:r>
      <w:r w:rsidR="00F9173C" w:rsidRPr="007C15BE">
        <w:t>.</w:t>
      </w:r>
      <w:r w:rsidR="00CE0FC5">
        <w:t xml:space="preserve"> </w:t>
      </w:r>
      <w:r w:rsidR="00C86DDA" w:rsidRPr="007C15BE">
        <w:t xml:space="preserve"> </w:t>
      </w:r>
      <w:r w:rsidR="009A2089">
        <w:t>The b</w:t>
      </w:r>
      <w:r w:rsidR="00F9173C" w:rsidRPr="007C15BE">
        <w:t>idder</w:t>
      </w:r>
      <w:r w:rsidR="007259B0">
        <w:t>’</w:t>
      </w:r>
      <w:r w:rsidR="00F9173C" w:rsidRPr="007C15BE">
        <w:t xml:space="preserve">s ability to provide </w:t>
      </w:r>
      <w:r w:rsidR="00B77934" w:rsidRPr="007C15BE">
        <w:t>the</w:t>
      </w:r>
      <w:r w:rsidR="00F9173C" w:rsidRPr="007C15BE">
        <w:t xml:space="preserve"> </w:t>
      </w:r>
      <w:r w:rsidR="00E87B20" w:rsidRPr="007C15BE">
        <w:t>appropriate</w:t>
      </w:r>
      <w:r w:rsidR="00F9173C" w:rsidRPr="007C15BE">
        <w:t xml:space="preserve"> services as described in this RFP</w:t>
      </w:r>
      <w:r w:rsidR="00B77934" w:rsidRPr="007C15BE">
        <w:t xml:space="preserve"> </w:t>
      </w:r>
      <w:r w:rsidR="00F9173C" w:rsidRPr="007C15BE">
        <w:t xml:space="preserve">will be important to ensuring </w:t>
      </w:r>
      <w:r w:rsidR="00B82F74">
        <w:t>EPE</w:t>
      </w:r>
      <w:r w:rsidR="00421561" w:rsidRPr="007C15BE">
        <w:t xml:space="preserve"> </w:t>
      </w:r>
      <w:r w:rsidR="00942DA4">
        <w:t>is</w:t>
      </w:r>
      <w:r w:rsidR="00F9173C" w:rsidRPr="007C15BE">
        <w:t xml:space="preserve"> able to make full use of the </w:t>
      </w:r>
      <w:r w:rsidR="00D9729C">
        <w:t>AMI and/or MDMS</w:t>
      </w:r>
      <w:r w:rsidR="00A874A9" w:rsidRPr="007C15BE">
        <w:t xml:space="preserve"> </w:t>
      </w:r>
      <w:r w:rsidR="00F9173C" w:rsidRPr="007C15BE">
        <w:t>techno</w:t>
      </w:r>
      <w:r w:rsidRPr="007C15BE">
        <w:t>logy components.</w:t>
      </w:r>
    </w:p>
    <w:p w:rsidR="0056548B" w:rsidRPr="007C15BE" w:rsidRDefault="0056548B" w:rsidP="006A289F">
      <w:pPr>
        <w:jc w:val="both"/>
      </w:pPr>
    </w:p>
    <w:p w:rsidR="00F9173C" w:rsidRPr="007C15BE" w:rsidRDefault="00270A27" w:rsidP="006A289F">
      <w:pPr>
        <w:jc w:val="both"/>
      </w:pPr>
      <w:r>
        <w:t>EPE</w:t>
      </w:r>
      <w:r w:rsidR="00421561" w:rsidRPr="007C15BE">
        <w:t xml:space="preserve"> plan</w:t>
      </w:r>
      <w:r w:rsidR="00942DA4">
        <w:t>s</w:t>
      </w:r>
      <w:r w:rsidR="0056548B" w:rsidRPr="007C15BE">
        <w:t xml:space="preserve"> to evaluate </w:t>
      </w:r>
      <w:r w:rsidR="00905699">
        <w:t>b</w:t>
      </w:r>
      <w:r w:rsidR="0056548B" w:rsidRPr="007C15BE">
        <w:t xml:space="preserve">idder responses based on </w:t>
      </w:r>
      <w:r w:rsidR="009A2089">
        <w:t xml:space="preserve">a </w:t>
      </w:r>
      <w:r w:rsidR="00905699">
        <w:t>b</w:t>
      </w:r>
      <w:r w:rsidR="0056548B" w:rsidRPr="007C15BE">
        <w:t>idder</w:t>
      </w:r>
      <w:r w:rsidR="007259B0">
        <w:t>’</w:t>
      </w:r>
      <w:r w:rsidR="0056548B" w:rsidRPr="007C15BE">
        <w:t xml:space="preserve">s ability to provide the specific services considered </w:t>
      </w:r>
      <w:r w:rsidR="00040B31" w:rsidRPr="007C15BE">
        <w:t xml:space="preserve">to be </w:t>
      </w:r>
      <w:r w:rsidR="0056548B" w:rsidRPr="007C15BE">
        <w:t>within</w:t>
      </w:r>
      <w:r w:rsidR="00040B31" w:rsidRPr="007C15BE">
        <w:t xml:space="preserve"> the</w:t>
      </w:r>
      <w:r w:rsidR="0056548B" w:rsidRPr="007C15BE">
        <w:t xml:space="preserve"> scope of this RFP.</w:t>
      </w:r>
      <w:r w:rsidR="00C86DDA" w:rsidRPr="007C15BE">
        <w:t xml:space="preserve"> </w:t>
      </w:r>
      <w:r w:rsidR="00CE0FC5">
        <w:t xml:space="preserve"> </w:t>
      </w:r>
      <w:r w:rsidR="0056548B" w:rsidRPr="007C15BE">
        <w:t xml:space="preserve">To the extent those services can be tailored to meet </w:t>
      </w:r>
      <w:r>
        <w:t>EPE</w:t>
      </w:r>
      <w:r w:rsidR="002D0BCC" w:rsidRPr="007C15BE">
        <w:t xml:space="preserve"> </w:t>
      </w:r>
      <w:r w:rsidR="00B77934" w:rsidRPr="007C15BE">
        <w:t>needs</w:t>
      </w:r>
      <w:r w:rsidR="0056548B" w:rsidRPr="007C15BE">
        <w:t xml:space="preserve">, </w:t>
      </w:r>
      <w:r>
        <w:t>EPE</w:t>
      </w:r>
      <w:r w:rsidR="00421561" w:rsidRPr="007C15BE">
        <w:t xml:space="preserve"> will</w:t>
      </w:r>
      <w:r w:rsidR="0056548B" w:rsidRPr="007C15BE">
        <w:t xml:space="preserve"> view </w:t>
      </w:r>
      <w:r w:rsidR="009A2089">
        <w:t xml:space="preserve">a </w:t>
      </w:r>
      <w:r w:rsidR="00905699">
        <w:t>b</w:t>
      </w:r>
      <w:r w:rsidR="0056548B" w:rsidRPr="007C15BE">
        <w:t>idder</w:t>
      </w:r>
      <w:r w:rsidR="007259B0">
        <w:t>’</w:t>
      </w:r>
      <w:r w:rsidR="0056548B" w:rsidRPr="007C15BE">
        <w:t>s service offerings favorably.</w:t>
      </w:r>
      <w:r w:rsidR="00C86DDA" w:rsidRPr="007C15BE">
        <w:t xml:space="preserve"> </w:t>
      </w:r>
      <w:r w:rsidR="00CE0FC5">
        <w:t xml:space="preserve"> </w:t>
      </w:r>
      <w:r w:rsidR="00040B31" w:rsidRPr="007C15BE">
        <w:t xml:space="preserve">Moreover, if </w:t>
      </w:r>
      <w:r w:rsidR="009A2089">
        <w:t xml:space="preserve">a </w:t>
      </w:r>
      <w:r w:rsidR="00905699">
        <w:t>b</w:t>
      </w:r>
      <w:r w:rsidR="00040B31" w:rsidRPr="007C15BE">
        <w:t xml:space="preserve">idder </w:t>
      </w:r>
      <w:r w:rsidR="003C3B93" w:rsidRPr="007C15BE">
        <w:t>can</w:t>
      </w:r>
      <w:r w:rsidR="00040B31" w:rsidRPr="007C15BE">
        <w:t xml:space="preserve"> demonstrate a proven track record of providing similar services as part of other </w:t>
      </w:r>
      <w:r w:rsidR="00C0226D" w:rsidRPr="007C15BE">
        <w:t>North American</w:t>
      </w:r>
      <w:r w:rsidR="00040B31" w:rsidRPr="007C15BE">
        <w:t xml:space="preserve"> utility deployments of </w:t>
      </w:r>
      <w:r w:rsidR="00D9729C">
        <w:t>AMI and/or MDMS</w:t>
      </w:r>
      <w:r w:rsidR="00040B31" w:rsidRPr="007C15BE">
        <w:t xml:space="preserve">, </w:t>
      </w:r>
      <w:r>
        <w:t>EPE</w:t>
      </w:r>
      <w:r w:rsidR="00421561" w:rsidRPr="007C15BE">
        <w:t xml:space="preserve"> will</w:t>
      </w:r>
      <w:r w:rsidR="00040B31" w:rsidRPr="007C15BE">
        <w:t xml:space="preserve"> also consider this a positive attribute with respect to </w:t>
      </w:r>
      <w:r w:rsidR="009A2089">
        <w:t xml:space="preserve">the </w:t>
      </w:r>
      <w:r w:rsidR="00905699">
        <w:t>b</w:t>
      </w:r>
      <w:r w:rsidR="00040B31" w:rsidRPr="007C15BE">
        <w:t>idder</w:t>
      </w:r>
      <w:r w:rsidR="007259B0">
        <w:t>’</w:t>
      </w:r>
      <w:r w:rsidR="00040B31" w:rsidRPr="007C15BE">
        <w:t>s service offerings.</w:t>
      </w:r>
    </w:p>
    <w:p w:rsidR="00C00831" w:rsidRPr="007C15BE" w:rsidRDefault="00C00831" w:rsidP="006A289F">
      <w:pPr>
        <w:jc w:val="both"/>
      </w:pPr>
    </w:p>
    <w:p w:rsidR="00C00831" w:rsidRDefault="00270A27" w:rsidP="006A289F">
      <w:pPr>
        <w:jc w:val="both"/>
      </w:pPr>
      <w:r>
        <w:t>The</w:t>
      </w:r>
      <w:r w:rsidR="00636AD7">
        <w:t xml:space="preserve"> </w:t>
      </w:r>
      <w:r w:rsidR="00B82F74">
        <w:t>EPE</w:t>
      </w:r>
      <w:r w:rsidR="002D0BCC" w:rsidRPr="007C15BE">
        <w:t xml:space="preserve"> </w:t>
      </w:r>
      <w:r w:rsidR="00D9729C">
        <w:t>AMI and/or MDMS</w:t>
      </w:r>
      <w:r w:rsidR="00A874A9" w:rsidRPr="007C15BE">
        <w:t xml:space="preserve"> </w:t>
      </w:r>
      <w:r w:rsidRPr="007C15BE">
        <w:t xml:space="preserve">implementation process will be </w:t>
      </w:r>
      <w:r>
        <w:t xml:space="preserve">a </w:t>
      </w:r>
      <w:r w:rsidRPr="007C15BE">
        <w:t xml:space="preserve">long and </w:t>
      </w:r>
      <w:r w:rsidR="00807AD8" w:rsidRPr="007C15BE">
        <w:t>involved process that requires commitment of</w:t>
      </w:r>
      <w:r w:rsidR="000866B4" w:rsidRPr="007C15BE">
        <w:t xml:space="preserve"> numerous</w:t>
      </w:r>
      <w:r w:rsidR="00807AD8" w:rsidRPr="007C15BE">
        <w:t xml:space="preserve"> resources</w:t>
      </w:r>
      <w:r w:rsidR="00B67162" w:rsidRPr="007C15BE">
        <w:t xml:space="preserve"> and coordination with many parties</w:t>
      </w:r>
      <w:r w:rsidR="000866B4" w:rsidRPr="007C15BE">
        <w:t xml:space="preserve">. </w:t>
      </w:r>
      <w:r w:rsidR="00CE0FC5">
        <w:t xml:space="preserve"> </w:t>
      </w:r>
      <w:r w:rsidR="000866B4" w:rsidRPr="007C15BE">
        <w:t>T</w:t>
      </w:r>
      <w:r w:rsidRPr="007C15BE">
        <w:t>herefore</w:t>
      </w:r>
      <w:r w:rsidR="000866B4" w:rsidRPr="007C15BE">
        <w:t>,</w:t>
      </w:r>
      <w:r w:rsidRPr="007C15BE">
        <w:t xml:space="preserve"> </w:t>
      </w:r>
      <w:r w:rsidR="00B82F74">
        <w:t>EPE</w:t>
      </w:r>
      <w:r w:rsidR="00421561" w:rsidRPr="007C15BE">
        <w:t xml:space="preserve"> </w:t>
      </w:r>
      <w:r w:rsidR="00676954">
        <w:t>is</w:t>
      </w:r>
      <w:r w:rsidR="00676954" w:rsidRPr="007C15BE">
        <w:t xml:space="preserve"> </w:t>
      </w:r>
      <w:r w:rsidRPr="007C15BE">
        <w:t xml:space="preserve">seeking more than just a transactional </w:t>
      </w:r>
      <w:r w:rsidR="00B15852" w:rsidRPr="007C15BE">
        <w:t xml:space="preserve">relationship with </w:t>
      </w:r>
      <w:r w:rsidR="009A2089">
        <w:t xml:space="preserve">a </w:t>
      </w:r>
      <w:r w:rsidR="00905699">
        <w:t>b</w:t>
      </w:r>
      <w:r w:rsidR="00B15852" w:rsidRPr="007C15BE">
        <w:t>idder</w:t>
      </w:r>
      <w:r w:rsidRPr="007C15BE">
        <w:t xml:space="preserve">. </w:t>
      </w:r>
      <w:r w:rsidR="00CE0FC5">
        <w:t xml:space="preserve"> </w:t>
      </w:r>
      <w:r w:rsidRPr="007C15BE">
        <w:t xml:space="preserve">To the extent </w:t>
      </w:r>
      <w:r w:rsidR="009A2089">
        <w:t xml:space="preserve">a </w:t>
      </w:r>
      <w:r w:rsidR="00905699">
        <w:t>b</w:t>
      </w:r>
      <w:r w:rsidRPr="007C15BE">
        <w:t>idder can demonstrate</w:t>
      </w:r>
      <w:r w:rsidR="009F5E84" w:rsidRPr="007C15BE">
        <w:t xml:space="preserve"> its ability to provide a team with a track</w:t>
      </w:r>
      <w:r w:rsidR="007259B0">
        <w:t xml:space="preserve"> </w:t>
      </w:r>
      <w:r w:rsidR="009F5E84" w:rsidRPr="007C15BE">
        <w:t>record of success in providing</w:t>
      </w:r>
      <w:r w:rsidR="00901CA5" w:rsidRPr="007C15BE">
        <w:t xml:space="preserve"> the services sought in this RFP</w:t>
      </w:r>
      <w:r w:rsidR="007259B0">
        <w:t>,</w:t>
      </w:r>
      <w:r w:rsidR="009F5E84" w:rsidRPr="007C15BE">
        <w:t xml:space="preserve"> that will be viewed favorably.</w:t>
      </w:r>
      <w:r w:rsidR="008D5765" w:rsidRPr="007C15BE">
        <w:t xml:space="preserve"> </w:t>
      </w:r>
      <w:r w:rsidR="00CE0FC5">
        <w:t xml:space="preserve"> </w:t>
      </w:r>
      <w:r w:rsidR="009F5E84" w:rsidRPr="007C15BE">
        <w:t xml:space="preserve">This includes at both the level of </w:t>
      </w:r>
      <w:r w:rsidR="009A2089">
        <w:t xml:space="preserve">the </w:t>
      </w:r>
      <w:r w:rsidR="00905699">
        <w:t>b</w:t>
      </w:r>
      <w:r w:rsidR="009F5E84" w:rsidRPr="007C15BE">
        <w:t>idder</w:t>
      </w:r>
      <w:r w:rsidR="007259B0">
        <w:t>’</w:t>
      </w:r>
      <w:r w:rsidR="009F5E84" w:rsidRPr="007C15BE">
        <w:t>s overall organization and the individuals identified as part of the proposed team.</w:t>
      </w:r>
      <w:r w:rsidR="00CE0FC5">
        <w:t xml:space="preserve"> </w:t>
      </w:r>
      <w:r w:rsidR="008D5765" w:rsidRPr="007C15BE">
        <w:t xml:space="preserve"> </w:t>
      </w:r>
      <w:r w:rsidR="009F5E84" w:rsidRPr="007C15BE">
        <w:t>Further</w:t>
      </w:r>
      <w:r w:rsidR="00676954">
        <w:t>more</w:t>
      </w:r>
      <w:r w:rsidR="009F5E84" w:rsidRPr="007C15BE">
        <w:t xml:space="preserve">, </w:t>
      </w:r>
      <w:r w:rsidRPr="007C15BE">
        <w:t>a history of close working relationships with customers</w:t>
      </w:r>
      <w:r w:rsidR="00E87B20" w:rsidRPr="007C15BE">
        <w:t>, utilities, stakeholders</w:t>
      </w:r>
      <w:r w:rsidR="000866B4" w:rsidRPr="007C15BE">
        <w:t xml:space="preserve"> and other </w:t>
      </w:r>
      <w:r w:rsidR="00676954">
        <w:t xml:space="preserve">potential </w:t>
      </w:r>
      <w:r w:rsidR="00E06085">
        <w:t>bidders</w:t>
      </w:r>
      <w:r w:rsidR="000866B4" w:rsidRPr="007C15BE">
        <w:t xml:space="preserve"> </w:t>
      </w:r>
      <w:r w:rsidR="00676954">
        <w:t xml:space="preserve">that </w:t>
      </w:r>
      <w:r w:rsidR="00B82F74">
        <w:t>EPE</w:t>
      </w:r>
      <w:r w:rsidR="00421561" w:rsidRPr="007C15BE">
        <w:t xml:space="preserve"> </w:t>
      </w:r>
      <w:r w:rsidR="00676954">
        <w:t>may utilize</w:t>
      </w:r>
      <w:r w:rsidR="000866B4" w:rsidRPr="007C15BE">
        <w:t xml:space="preserve"> in relation to the AMI solution</w:t>
      </w:r>
      <w:r w:rsidR="009F5E84" w:rsidRPr="007C15BE">
        <w:t xml:space="preserve"> will also b</w:t>
      </w:r>
      <w:r w:rsidRPr="007C15BE">
        <w:t>e viewed favorably in the evaluati</w:t>
      </w:r>
      <w:r w:rsidR="002A37A6">
        <w:t>on.</w:t>
      </w:r>
    </w:p>
    <w:p w:rsidR="00DF43B1" w:rsidRDefault="00DF43B1" w:rsidP="006A289F">
      <w:pPr>
        <w:jc w:val="both"/>
      </w:pPr>
    </w:p>
    <w:p w:rsidR="00DF43B1" w:rsidRPr="007C15BE" w:rsidRDefault="00270A27" w:rsidP="006A289F">
      <w:pPr>
        <w:jc w:val="both"/>
      </w:pPr>
      <w:r>
        <w:t xml:space="preserve">Additionally, </w:t>
      </w:r>
      <w:r w:rsidR="00B82F74">
        <w:t>EPE</w:t>
      </w:r>
      <w:r>
        <w:t xml:space="preserve"> desires to understand the scope of work that is required to develop and deliver the AMI and MDMS system(s). </w:t>
      </w:r>
      <w:r w:rsidR="00CE0FC5">
        <w:t xml:space="preserve"> </w:t>
      </w:r>
      <w:r>
        <w:t xml:space="preserve">Please </w:t>
      </w:r>
      <w:r w:rsidR="00942DA4">
        <w:t xml:space="preserve">refer </w:t>
      </w:r>
      <w:r>
        <w:t xml:space="preserve">to </w:t>
      </w:r>
      <w:r w:rsidR="001761FF">
        <w:t xml:space="preserve">Appendix A - </w:t>
      </w:r>
      <w:r>
        <w:t>Section 8.1</w:t>
      </w:r>
      <w:r w:rsidR="00AC165C">
        <w:t xml:space="preserve"> </w:t>
      </w:r>
      <w:r>
        <w:t xml:space="preserve">where </w:t>
      </w:r>
      <w:r w:rsidR="00B82F74">
        <w:t>EPE</w:t>
      </w:r>
      <w:r>
        <w:t xml:space="preserve"> desires for the </w:t>
      </w:r>
      <w:r w:rsidR="00905699">
        <w:t>b</w:t>
      </w:r>
      <w:r>
        <w:t>idder to provide a s</w:t>
      </w:r>
      <w:r w:rsidR="002A37A6">
        <w:t>ample Statement of Work (SOW).</w:t>
      </w:r>
    </w:p>
    <w:p w:rsidR="0055145A" w:rsidRPr="007C15BE" w:rsidRDefault="00270A27" w:rsidP="007E3A4F">
      <w:pPr>
        <w:pStyle w:val="Heading3"/>
      </w:pPr>
      <w:r w:rsidRPr="007C15BE">
        <w:lastRenderedPageBreak/>
        <w:t>Pricing</w:t>
      </w:r>
    </w:p>
    <w:p w:rsidR="00040B31" w:rsidRPr="007C15BE" w:rsidRDefault="00270A27" w:rsidP="006A289F">
      <w:pPr>
        <w:jc w:val="both"/>
      </w:pPr>
      <w:r>
        <w:t>EPE</w:t>
      </w:r>
      <w:r w:rsidR="00421561" w:rsidRPr="00143AE1">
        <w:t xml:space="preserve"> expect</w:t>
      </w:r>
      <w:r w:rsidR="007259B0">
        <w:t>s</w:t>
      </w:r>
      <w:r w:rsidRPr="00143AE1">
        <w:t xml:space="preserve"> </w:t>
      </w:r>
      <w:r w:rsidR="00905699">
        <w:t>b</w:t>
      </w:r>
      <w:r w:rsidRPr="00143AE1">
        <w:t xml:space="preserve">idders </w:t>
      </w:r>
      <w:r w:rsidR="002E34C4">
        <w:t>to</w:t>
      </w:r>
      <w:r w:rsidRPr="00143AE1">
        <w:t xml:space="preserve"> provide </w:t>
      </w:r>
      <w:r w:rsidR="009F5E84" w:rsidRPr="00143AE1">
        <w:t>fixed</w:t>
      </w:r>
      <w:r w:rsidRPr="00143AE1">
        <w:t xml:space="preserve"> pri</w:t>
      </w:r>
      <w:r w:rsidR="009F5E84" w:rsidRPr="00143AE1">
        <w:t>cing information regarding the</w:t>
      </w:r>
      <w:r w:rsidRPr="00143AE1">
        <w:t xml:space="preserve"> </w:t>
      </w:r>
      <w:r w:rsidR="00D9729C">
        <w:t>AMI and/or MDMS</w:t>
      </w:r>
      <w:r w:rsidR="00C0226D" w:rsidRPr="00143AE1">
        <w:t xml:space="preserve"> solution offering </w:t>
      </w:r>
      <w:r w:rsidRPr="00143AE1">
        <w:t>sought as part of this RFP</w:t>
      </w:r>
      <w:r w:rsidR="00C0226D" w:rsidRPr="00143AE1">
        <w:t xml:space="preserve"> for all phases as identified in </w:t>
      </w:r>
      <w:r w:rsidR="00DF45F4" w:rsidRPr="00143AE1">
        <w:t xml:space="preserve">Appendix </w:t>
      </w:r>
      <w:r w:rsidR="003F18A6">
        <w:t>H</w:t>
      </w:r>
      <w:r w:rsidR="00DF45F4" w:rsidRPr="00143AE1">
        <w:t xml:space="preserve"> – Pro</w:t>
      </w:r>
      <w:r w:rsidR="00251351">
        <w:t>ject Roadmap and Proposed</w:t>
      </w:r>
      <w:r w:rsidR="00A774A4">
        <w:t xml:space="preserve"> Timeline</w:t>
      </w:r>
      <w:r w:rsidR="00C0226D" w:rsidRPr="00143AE1">
        <w:t>.</w:t>
      </w:r>
      <w:r w:rsidR="00C86DDA" w:rsidRPr="00143AE1">
        <w:t xml:space="preserve"> </w:t>
      </w:r>
      <w:r w:rsidR="00CE0FC5">
        <w:t xml:space="preserve"> </w:t>
      </w:r>
      <w:r>
        <w:t>EPE</w:t>
      </w:r>
      <w:r w:rsidR="00421561" w:rsidRPr="00143AE1">
        <w:t xml:space="preserve"> will</w:t>
      </w:r>
      <w:r w:rsidRPr="00143AE1">
        <w:t xml:space="preserve"> evaluate </w:t>
      </w:r>
      <w:r w:rsidR="00905699">
        <w:t>b</w:t>
      </w:r>
      <w:r w:rsidRPr="00143AE1">
        <w:t>idder price estimate</w:t>
      </w:r>
      <w:r w:rsidR="000C29A9" w:rsidRPr="00143AE1">
        <w:t>s based on several key criteria.</w:t>
      </w:r>
      <w:r w:rsidR="00C86DDA" w:rsidRPr="00143AE1">
        <w:t xml:space="preserve"> </w:t>
      </w:r>
      <w:r w:rsidR="00CE0FC5">
        <w:t xml:space="preserve"> </w:t>
      </w:r>
      <w:r w:rsidR="000C29A9" w:rsidRPr="00143AE1">
        <w:t xml:space="preserve">Foremost, overall price to deliver the proposed solution in a </w:t>
      </w:r>
      <w:r w:rsidR="00C0226D" w:rsidRPr="00143AE1">
        <w:t>cost-effective</w:t>
      </w:r>
      <w:r w:rsidR="000C29A9" w:rsidRPr="00143AE1">
        <w:t xml:space="preserve"> ma</w:t>
      </w:r>
      <w:r w:rsidR="0050782A" w:rsidRPr="00143AE1">
        <w:t>nn</w:t>
      </w:r>
      <w:r w:rsidR="000C29A9" w:rsidRPr="00143AE1">
        <w:t>er will be critical.</w:t>
      </w:r>
      <w:r w:rsidR="00C86DDA" w:rsidRPr="00143AE1">
        <w:t xml:space="preserve"> </w:t>
      </w:r>
      <w:r w:rsidR="00CE0FC5">
        <w:t xml:space="preserve"> </w:t>
      </w:r>
      <w:r w:rsidR="000C29A9" w:rsidRPr="00143AE1">
        <w:t xml:space="preserve">However, other elements of </w:t>
      </w:r>
      <w:r w:rsidR="001A477A" w:rsidRPr="00143AE1">
        <w:t>price</w:t>
      </w:r>
      <w:r w:rsidR="007259B0">
        <w:t xml:space="preserve"> will be evaluated</w:t>
      </w:r>
      <w:r w:rsidR="001A477A" w:rsidRPr="00143AE1">
        <w:t xml:space="preserve">, including but not limited to, </w:t>
      </w:r>
      <w:r w:rsidR="00DF45F4" w:rsidRPr="00143AE1">
        <w:t xml:space="preserve">cost of meters and meter installation, </w:t>
      </w:r>
      <w:r w:rsidR="002E34C4">
        <w:t>n</w:t>
      </w:r>
      <w:r w:rsidR="00DF45F4" w:rsidRPr="00143AE1">
        <w:t xml:space="preserve">etwork </w:t>
      </w:r>
      <w:r w:rsidR="002E34C4">
        <w:t>c</w:t>
      </w:r>
      <w:r w:rsidR="00DF45F4" w:rsidRPr="00143AE1">
        <w:t>ommunication</w:t>
      </w:r>
      <w:r w:rsidR="001A477A" w:rsidRPr="00143AE1">
        <w:t xml:space="preserve">, </w:t>
      </w:r>
      <w:r w:rsidR="002E34C4">
        <w:t>h</w:t>
      </w:r>
      <w:r w:rsidR="00DF45F4" w:rsidRPr="00143AE1">
        <w:t xml:space="preserve">ead </w:t>
      </w:r>
      <w:r w:rsidR="002E34C4">
        <w:t>e</w:t>
      </w:r>
      <w:r w:rsidR="00DF45F4" w:rsidRPr="00143AE1">
        <w:t xml:space="preserve">nd </w:t>
      </w:r>
      <w:r w:rsidR="002E34C4">
        <w:t>s</w:t>
      </w:r>
      <w:r w:rsidR="00DF45F4" w:rsidRPr="00143AE1">
        <w:t xml:space="preserve">ystem software, </w:t>
      </w:r>
      <w:r w:rsidR="009265D6">
        <w:t>i</w:t>
      </w:r>
      <w:r w:rsidR="00DF45F4" w:rsidRPr="00143AE1">
        <w:t xml:space="preserve">mplementation </w:t>
      </w:r>
      <w:r w:rsidR="002E34C4">
        <w:t>s</w:t>
      </w:r>
      <w:r w:rsidR="00DF45F4" w:rsidRPr="00143AE1">
        <w:t xml:space="preserve">ervices, MDMS </w:t>
      </w:r>
      <w:r w:rsidR="002E34C4">
        <w:t>s</w:t>
      </w:r>
      <w:r w:rsidR="00DF45F4" w:rsidRPr="00143AE1">
        <w:t xml:space="preserve">oftware and </w:t>
      </w:r>
      <w:r w:rsidR="002E34C4">
        <w:t>s</w:t>
      </w:r>
      <w:r w:rsidR="00DF45F4" w:rsidRPr="00143AE1">
        <w:t xml:space="preserve">ervices, </w:t>
      </w:r>
      <w:r w:rsidR="00143AE1" w:rsidRPr="00143AE1">
        <w:t>and reasonableness</w:t>
      </w:r>
      <w:r w:rsidR="00E87B20" w:rsidRPr="00143AE1">
        <w:t xml:space="preserve"> of estimate</w:t>
      </w:r>
      <w:r w:rsidR="002A37A6">
        <w:t>.</w:t>
      </w:r>
    </w:p>
    <w:p w:rsidR="00406487" w:rsidRPr="007C15BE" w:rsidRDefault="00270A27" w:rsidP="007E3A4F">
      <w:pPr>
        <w:pStyle w:val="Heading3"/>
      </w:pPr>
      <w:r w:rsidRPr="007C15BE">
        <w:t>General Corporate Information</w:t>
      </w:r>
    </w:p>
    <w:p w:rsidR="00705026" w:rsidRPr="00D1419F" w:rsidRDefault="00270A27" w:rsidP="006A289F">
      <w:pPr>
        <w:pStyle w:val="TEXTL2"/>
        <w:jc w:val="both"/>
      </w:pPr>
      <w:r w:rsidRPr="007C15BE">
        <w:t xml:space="preserve">In addition to the specific functional, technical, service, pricing and experiential information sought with respect to the </w:t>
      </w:r>
      <w:r w:rsidR="00D9729C">
        <w:t>AMI and/or MDMS</w:t>
      </w:r>
      <w:r w:rsidR="00A874A9" w:rsidRPr="007C15BE">
        <w:t xml:space="preserve"> </w:t>
      </w:r>
      <w:r w:rsidRPr="007C15BE">
        <w:t xml:space="preserve">solution, </w:t>
      </w:r>
      <w:r w:rsidR="00B82F74">
        <w:t>EPE</w:t>
      </w:r>
      <w:r w:rsidR="002D0BCC" w:rsidRPr="007C15BE">
        <w:t xml:space="preserve"> </w:t>
      </w:r>
      <w:r w:rsidRPr="007C15BE">
        <w:t xml:space="preserve">will review the general corporate information provided by </w:t>
      </w:r>
      <w:r w:rsidR="00F75E1C">
        <w:t xml:space="preserve">the </w:t>
      </w:r>
      <w:r w:rsidR="00905699">
        <w:t>b</w:t>
      </w:r>
      <w:r w:rsidRPr="007C15BE">
        <w:t>idder</w:t>
      </w:r>
      <w:r w:rsidR="00942DA4">
        <w:t xml:space="preserve">. </w:t>
      </w:r>
      <w:r w:rsidR="00CE0FC5">
        <w:t xml:space="preserve"> </w:t>
      </w:r>
      <w:r w:rsidR="00942DA4">
        <w:t xml:space="preserve">This additional </w:t>
      </w:r>
      <w:r w:rsidR="00942DA4" w:rsidRPr="0070257B">
        <w:t>information will be used</w:t>
      </w:r>
      <w:r w:rsidRPr="0070257B">
        <w:t xml:space="preserve"> to validate </w:t>
      </w:r>
      <w:r w:rsidR="00F75E1C" w:rsidRPr="0070257B">
        <w:t xml:space="preserve">the </w:t>
      </w:r>
      <w:r w:rsidR="00905699" w:rsidRPr="0070257B">
        <w:t>b</w:t>
      </w:r>
      <w:r w:rsidRPr="0070257B">
        <w:t>idder</w:t>
      </w:r>
      <w:r w:rsidR="007259B0" w:rsidRPr="0070257B">
        <w:t>’</w:t>
      </w:r>
      <w:r w:rsidRPr="0070257B">
        <w:t xml:space="preserve">s overall financial stability, hiring practices, team capabilities, proposed </w:t>
      </w:r>
      <w:r w:rsidR="00AF1716" w:rsidRPr="0070257B">
        <w:t>P</w:t>
      </w:r>
      <w:r w:rsidRPr="0070257B">
        <w:t>roject timeline</w:t>
      </w:r>
      <w:r w:rsidRPr="007C15BE">
        <w:t xml:space="preserve">, and other information deemed critical to selection, but which may not be immediately identified in review of the </w:t>
      </w:r>
      <w:r w:rsidR="00D9729C">
        <w:t>AMI and/or MDMS</w:t>
      </w:r>
      <w:r w:rsidR="00A874A9" w:rsidRPr="007C15BE">
        <w:t xml:space="preserve"> </w:t>
      </w:r>
      <w:r w:rsidRPr="007C15BE">
        <w:t>solution per the dimensions noted above.</w:t>
      </w:r>
    </w:p>
    <w:bookmarkEnd w:id="548"/>
    <w:p w:rsidR="00BB4D34" w:rsidRPr="00D1419F" w:rsidRDefault="00270A27" w:rsidP="006209F7">
      <w:pPr>
        <w:spacing w:after="200" w:line="276" w:lineRule="auto"/>
        <w:ind w:left="0"/>
        <w:jc w:val="both"/>
        <w:rPr>
          <w:rFonts w:cs="Arial"/>
          <w:b/>
          <w:bCs/>
          <w:kern w:val="32"/>
          <w:sz w:val="24"/>
        </w:rPr>
      </w:pPr>
      <w:r w:rsidRPr="00D1419F">
        <w:rPr>
          <w:rFonts w:cs="Arial"/>
        </w:rPr>
        <w:br w:type="page"/>
      </w:r>
    </w:p>
    <w:p w:rsidR="00BB4D34" w:rsidRDefault="00270A27" w:rsidP="006209F7">
      <w:pPr>
        <w:pStyle w:val="Heading1"/>
        <w:jc w:val="both"/>
      </w:pPr>
      <w:bookmarkStart w:id="549" w:name="_Toc419978279"/>
      <w:bookmarkStart w:id="550" w:name="_Toc464894728"/>
      <w:bookmarkStart w:id="551" w:name="_Toc465774743"/>
      <w:bookmarkStart w:id="552" w:name="_Toc465778500"/>
      <w:bookmarkStart w:id="553" w:name="_Toc465785741"/>
      <w:bookmarkStart w:id="554" w:name="_Toc465846771"/>
      <w:bookmarkStart w:id="555" w:name="_Toc465865012"/>
      <w:bookmarkStart w:id="556" w:name="_Toc465865706"/>
      <w:bookmarkStart w:id="557" w:name="_Toc465875990"/>
      <w:bookmarkStart w:id="558" w:name="_Toc465882609"/>
      <w:bookmarkStart w:id="559" w:name="_Toc466015976"/>
      <w:bookmarkStart w:id="560" w:name="_Toc466017211"/>
      <w:bookmarkStart w:id="561" w:name="_Toc466020757"/>
      <w:bookmarkStart w:id="562" w:name="_Toc466047424"/>
      <w:bookmarkStart w:id="563" w:name="_Toc466054553"/>
      <w:bookmarkStart w:id="564" w:name="_Toc466274344"/>
      <w:bookmarkStart w:id="565" w:name="_Toc466278544"/>
      <w:bookmarkStart w:id="566" w:name="_Toc466278962"/>
      <w:bookmarkStart w:id="567" w:name="_Toc466295832"/>
      <w:bookmarkStart w:id="568" w:name="_Toc466299775"/>
      <w:bookmarkStart w:id="569" w:name="_Toc466300875"/>
      <w:bookmarkStart w:id="570" w:name="_Toc20744030"/>
      <w:r w:rsidRPr="007C15BE">
        <w:lastRenderedPageBreak/>
        <w:t>Appendi</w:t>
      </w:r>
      <w:r w:rsidR="00992750" w:rsidRPr="007C15BE">
        <w:t>ces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AB5A8D" w:rsidRPr="00AB5A8D" w:rsidRDefault="00270A27" w:rsidP="00AB5A8D">
      <w:r>
        <w:t xml:space="preserve">Please note that </w:t>
      </w:r>
      <w:r w:rsidR="00A340C3">
        <w:t>Appendices A-</w:t>
      </w:r>
      <w:r w:rsidR="001E6ACB">
        <w:t xml:space="preserve">I </w:t>
      </w:r>
      <w:r w:rsidR="00A340C3">
        <w:t>will be provided after (1) bidder delivers the signed Confidentiality Agreement (Exhibit C) to EPE, and (2) bidder provides (and EPE validates) information demonstrating bidder satisfaction of the project experience requirements included in this RFP by its completion and delivery of Exhibit A</w:t>
      </w:r>
      <w:r>
        <w:t>.</w:t>
      </w:r>
    </w:p>
    <w:p w:rsidR="00216906" w:rsidRPr="007C15BE" w:rsidRDefault="00270A27" w:rsidP="00216906">
      <w:pPr>
        <w:pStyle w:val="Heading2"/>
        <w:jc w:val="both"/>
      </w:pPr>
      <w:bookmarkStart w:id="571" w:name="_Toc422837394"/>
      <w:bookmarkStart w:id="572" w:name="_Toc422842263"/>
      <w:bookmarkStart w:id="573" w:name="_Toc464894729"/>
      <w:bookmarkStart w:id="574" w:name="_Toc465774744"/>
      <w:bookmarkStart w:id="575" w:name="_Toc465778501"/>
      <w:bookmarkStart w:id="576" w:name="_Toc465785742"/>
      <w:bookmarkStart w:id="577" w:name="_Toc465846772"/>
      <w:bookmarkStart w:id="578" w:name="_Toc465865013"/>
      <w:bookmarkStart w:id="579" w:name="_Toc465865707"/>
      <w:bookmarkStart w:id="580" w:name="_Toc465875991"/>
      <w:bookmarkStart w:id="581" w:name="_Toc465882610"/>
      <w:bookmarkStart w:id="582" w:name="_Toc466015977"/>
      <w:bookmarkStart w:id="583" w:name="_Toc466017212"/>
      <w:bookmarkStart w:id="584" w:name="_Toc466020758"/>
      <w:bookmarkStart w:id="585" w:name="_Toc466047425"/>
      <w:bookmarkStart w:id="586" w:name="_Toc466054554"/>
      <w:bookmarkStart w:id="587" w:name="_Toc466274345"/>
      <w:bookmarkStart w:id="588" w:name="_Toc466278545"/>
      <w:bookmarkStart w:id="589" w:name="_Toc466278963"/>
      <w:bookmarkStart w:id="590" w:name="_Toc466295833"/>
      <w:bookmarkStart w:id="591" w:name="_Toc466299776"/>
      <w:bookmarkStart w:id="592" w:name="_Toc466300876"/>
      <w:bookmarkStart w:id="593" w:name="_Toc20744031"/>
      <w:r w:rsidRPr="007C15BE">
        <w:t xml:space="preserve">Appendix A – </w:t>
      </w:r>
      <w:bookmarkStart w:id="594" w:name="_Hlk1115246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992750" w:rsidRPr="007C15BE">
        <w:t>Requirements and Questions</w:t>
      </w:r>
      <w:bookmarkEnd w:id="594"/>
      <w:bookmarkEnd w:id="593"/>
    </w:p>
    <w:p w:rsidR="00751358" w:rsidRPr="007C15BE" w:rsidRDefault="00270A27" w:rsidP="00216906">
      <w:pPr>
        <w:jc w:val="both"/>
      </w:pPr>
      <w:r w:rsidRPr="00DE01B0">
        <w:t>“</w:t>
      </w:r>
      <w:r w:rsidR="00216906" w:rsidRPr="007C15BE">
        <w:rPr>
          <w:i/>
        </w:rPr>
        <w:t xml:space="preserve">Appendix A – </w:t>
      </w:r>
      <w:r w:rsidR="00992750" w:rsidRPr="007C15BE">
        <w:rPr>
          <w:i/>
        </w:rPr>
        <w:t>Requirements and Questions</w:t>
      </w:r>
      <w:r w:rsidRPr="00DE01B0">
        <w:t>”</w:t>
      </w:r>
      <w:r w:rsidR="00216906" w:rsidRPr="007C15BE">
        <w:rPr>
          <w:i/>
        </w:rPr>
        <w:t xml:space="preserve"> </w:t>
      </w:r>
      <w:r w:rsidR="00992750" w:rsidRPr="007C15BE">
        <w:t xml:space="preserve">is a spreadsheet containing the </w:t>
      </w:r>
      <w:r w:rsidR="00D9729C">
        <w:t>AMI</w:t>
      </w:r>
      <w:r w:rsidR="00490F13">
        <w:t>-EPI</w:t>
      </w:r>
      <w:r w:rsidR="00D9729C">
        <w:t xml:space="preserve"> and/or MDMS</w:t>
      </w:r>
      <w:r w:rsidR="00992750" w:rsidRPr="007C15BE">
        <w:t xml:space="preserve"> requ</w:t>
      </w:r>
      <w:r w:rsidRPr="007C15BE">
        <w:t>irements</w:t>
      </w:r>
      <w:r w:rsidR="00992750" w:rsidRPr="007C15BE">
        <w:t xml:space="preserve"> and questions.</w:t>
      </w:r>
      <w:r w:rsidR="00CE0FC5">
        <w:t xml:space="preserve"> </w:t>
      </w:r>
      <w:r w:rsidR="00992750" w:rsidRPr="007C15BE">
        <w:t xml:space="preserve"> </w:t>
      </w:r>
      <w:r w:rsidR="00741301" w:rsidRPr="007C15BE">
        <w:t xml:space="preserve">Instructions for filling out this document </w:t>
      </w:r>
      <w:r>
        <w:t xml:space="preserve">are </w:t>
      </w:r>
      <w:r w:rsidR="00741301" w:rsidRPr="007C15BE">
        <w:t xml:space="preserve">provided in the </w:t>
      </w:r>
      <w:r w:rsidR="003C3B93" w:rsidRPr="007C15BE">
        <w:t>spreadsheet</w:t>
      </w:r>
      <w:r w:rsidRPr="007C15BE">
        <w:t>.</w:t>
      </w:r>
      <w:r w:rsidR="00992750" w:rsidRPr="007C15BE">
        <w:t xml:space="preserve"> </w:t>
      </w:r>
      <w:r w:rsidR="00CE0FC5">
        <w:t xml:space="preserve"> </w:t>
      </w:r>
      <w:r w:rsidRPr="007C15BE">
        <w:t xml:space="preserve">Please note that several of the requirements will require that a supplemental word document must be created and developed by the </w:t>
      </w:r>
      <w:r w:rsidR="00905699">
        <w:t>b</w:t>
      </w:r>
      <w:r w:rsidRPr="007C15BE">
        <w:t xml:space="preserve">idder and returned with the response. </w:t>
      </w:r>
      <w:r w:rsidR="00CE0FC5">
        <w:t xml:space="preserve"> </w:t>
      </w:r>
      <w:r w:rsidRPr="007C15BE">
        <w:t xml:space="preserve">Instructions </w:t>
      </w:r>
      <w:r w:rsidR="00942DA4">
        <w:t>to complete</w:t>
      </w:r>
      <w:r w:rsidRPr="007C15BE">
        <w:t xml:space="preserve"> </w:t>
      </w:r>
      <w:r>
        <w:t xml:space="preserve">the </w:t>
      </w:r>
      <w:r w:rsidRPr="007C15BE">
        <w:t xml:space="preserve">supplemental document are </w:t>
      </w:r>
      <w:r w:rsidR="003C3B93" w:rsidRPr="007C15BE">
        <w:t>included in</w:t>
      </w:r>
      <w:r w:rsidRPr="007C15BE">
        <w:t xml:space="preserve"> the instructions.</w:t>
      </w:r>
    </w:p>
    <w:p w:rsidR="00216906" w:rsidRPr="007C15BE" w:rsidRDefault="00270A27" w:rsidP="00216906">
      <w:pPr>
        <w:pStyle w:val="Heading2"/>
        <w:jc w:val="both"/>
      </w:pPr>
      <w:bookmarkStart w:id="595" w:name="_Toc422842274"/>
      <w:bookmarkStart w:id="596" w:name="_Toc464894731"/>
      <w:bookmarkStart w:id="597" w:name="_Ref464987840"/>
      <w:bookmarkStart w:id="598" w:name="_Toc465774745"/>
      <w:bookmarkStart w:id="599" w:name="_Toc465778502"/>
      <w:bookmarkStart w:id="600" w:name="_Toc465785743"/>
      <w:bookmarkStart w:id="601" w:name="_Toc465846773"/>
      <w:bookmarkStart w:id="602" w:name="_Toc465865014"/>
      <w:bookmarkStart w:id="603" w:name="_Toc465865708"/>
      <w:bookmarkStart w:id="604" w:name="_Toc465875992"/>
      <w:bookmarkStart w:id="605" w:name="_Toc465882611"/>
      <w:bookmarkStart w:id="606" w:name="_Toc466015978"/>
      <w:bookmarkStart w:id="607" w:name="_Toc466017213"/>
      <w:bookmarkStart w:id="608" w:name="_Toc466020759"/>
      <w:bookmarkStart w:id="609" w:name="_Toc466047426"/>
      <w:bookmarkStart w:id="610" w:name="_Toc466054555"/>
      <w:bookmarkStart w:id="611" w:name="_Toc466274346"/>
      <w:bookmarkStart w:id="612" w:name="_Toc466278546"/>
      <w:bookmarkStart w:id="613" w:name="_Toc466278964"/>
      <w:bookmarkStart w:id="614" w:name="_Toc466295834"/>
      <w:bookmarkStart w:id="615" w:name="_Toc466299777"/>
      <w:bookmarkStart w:id="616" w:name="_Toc466300877"/>
      <w:bookmarkStart w:id="617" w:name="_Toc20744032"/>
      <w:r w:rsidRPr="007C15BE">
        <w:t xml:space="preserve">Appendix </w:t>
      </w:r>
      <w:r w:rsidR="002C6DF8" w:rsidRPr="007C15BE">
        <w:t>B</w:t>
      </w:r>
      <w:r w:rsidRPr="007C15BE">
        <w:t xml:space="preserve"> </w:t>
      </w:r>
      <w:r w:rsidR="00DE36F7">
        <w:t xml:space="preserve">– C </w:t>
      </w:r>
      <w:r w:rsidRPr="007C15BE">
        <w:t xml:space="preserve">– </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00992750" w:rsidRPr="007C15BE">
        <w:t>Electric Meter Population</w:t>
      </w:r>
      <w:r w:rsidR="00DE36F7">
        <w:t xml:space="preserve"> - Endpoints</w:t>
      </w:r>
      <w:bookmarkEnd w:id="617"/>
    </w:p>
    <w:p w:rsidR="00216906" w:rsidRPr="007C15BE" w:rsidRDefault="00270A27" w:rsidP="00216906">
      <w:pPr>
        <w:jc w:val="both"/>
      </w:pPr>
      <w:r w:rsidRPr="00805AAB">
        <w:t>“</w:t>
      </w:r>
      <w:r w:rsidR="002C6DF8" w:rsidRPr="007C15BE">
        <w:rPr>
          <w:i/>
        </w:rPr>
        <w:t>Appendix B</w:t>
      </w:r>
      <w:r w:rsidRPr="007C15BE">
        <w:rPr>
          <w:i/>
        </w:rPr>
        <w:t xml:space="preserve"> –</w:t>
      </w:r>
      <w:r w:rsidR="00DE36F7">
        <w:rPr>
          <w:i/>
        </w:rPr>
        <w:t xml:space="preserve"> </w:t>
      </w:r>
      <w:r w:rsidR="00C62B85">
        <w:rPr>
          <w:i/>
        </w:rPr>
        <w:t xml:space="preserve">C </w:t>
      </w:r>
      <w:r w:rsidR="00C62B85" w:rsidRPr="007C15BE">
        <w:rPr>
          <w:i/>
        </w:rPr>
        <w:t>Electric</w:t>
      </w:r>
      <w:r w:rsidR="00751358" w:rsidRPr="007C15BE">
        <w:rPr>
          <w:i/>
        </w:rPr>
        <w:t xml:space="preserve"> Meter Population</w:t>
      </w:r>
      <w:r w:rsidR="00DE36F7">
        <w:rPr>
          <w:i/>
        </w:rPr>
        <w:t xml:space="preserve"> - Endpoints</w:t>
      </w:r>
      <w:r w:rsidRPr="00805AAB">
        <w:t>”</w:t>
      </w:r>
      <w:r w:rsidRPr="007C15BE">
        <w:rPr>
          <w:i/>
        </w:rPr>
        <w:t xml:space="preserve"> </w:t>
      </w:r>
      <w:r w:rsidR="00751358" w:rsidRPr="007C15BE">
        <w:t xml:space="preserve">provides a listing of </w:t>
      </w:r>
      <w:r w:rsidR="00DE36F7">
        <w:t xml:space="preserve">existing </w:t>
      </w:r>
      <w:r w:rsidR="00751358" w:rsidRPr="007C15BE">
        <w:t xml:space="preserve">meter </w:t>
      </w:r>
      <w:r w:rsidR="00DE36F7">
        <w:t>manufacturer</w:t>
      </w:r>
      <w:r>
        <w:t>s</w:t>
      </w:r>
      <w:r w:rsidR="00DE36F7">
        <w:t xml:space="preserve"> and models </w:t>
      </w:r>
      <w:r w:rsidR="00751358" w:rsidRPr="007C15BE">
        <w:t xml:space="preserve">for </w:t>
      </w:r>
      <w:r w:rsidR="00B82F74">
        <w:t>EPE</w:t>
      </w:r>
      <w:r w:rsidR="00751358" w:rsidRPr="007C15BE">
        <w:t xml:space="preserve"> that the </w:t>
      </w:r>
      <w:r w:rsidR="00905699">
        <w:t>b</w:t>
      </w:r>
      <w:r w:rsidR="00751358" w:rsidRPr="007C15BE">
        <w:t xml:space="preserve">idder should expect to exchange/replace as part of the meter change out. </w:t>
      </w:r>
      <w:r w:rsidRPr="007C15BE">
        <w:t xml:space="preserve"> </w:t>
      </w:r>
      <w:r w:rsidR="00AB5A8D">
        <w:t xml:space="preserve">It also contains a </w:t>
      </w:r>
      <w:r w:rsidR="00644076" w:rsidRPr="007C15BE">
        <w:t xml:space="preserve">list of service point addresses for </w:t>
      </w:r>
      <w:r w:rsidR="00B82F74">
        <w:t>EPE</w:t>
      </w:r>
      <w:r w:rsidR="00644076" w:rsidRPr="007C15BE">
        <w:t xml:space="preserve">. </w:t>
      </w:r>
      <w:r w:rsidR="00CE0FC5">
        <w:t xml:space="preserve"> </w:t>
      </w:r>
      <w:r w:rsidR="00644076" w:rsidRPr="007C15BE">
        <w:t xml:space="preserve">When the </w:t>
      </w:r>
      <w:r w:rsidR="00905699">
        <w:t>b</w:t>
      </w:r>
      <w:r w:rsidR="00644076" w:rsidRPr="007C15BE">
        <w:t xml:space="preserve">idder is developing </w:t>
      </w:r>
      <w:r>
        <w:t xml:space="preserve">its </w:t>
      </w:r>
      <w:r w:rsidR="00644076" w:rsidRPr="007C15BE">
        <w:t>preliminary network design</w:t>
      </w:r>
      <w:r>
        <w:t>,</w:t>
      </w:r>
      <w:r w:rsidR="00644076" w:rsidRPr="007C15BE">
        <w:t xml:space="preserve"> these addresses </w:t>
      </w:r>
      <w:r w:rsidR="00AB5A8D">
        <w:t>can/</w:t>
      </w:r>
      <w:r w:rsidR="00644076" w:rsidRPr="007C15BE">
        <w:t xml:space="preserve">should be taken into consideration as the </w:t>
      </w:r>
      <w:r w:rsidR="002E34C4">
        <w:t>s</w:t>
      </w:r>
      <w:r w:rsidR="00644076" w:rsidRPr="007C15BE">
        <w:t xml:space="preserve">ervice </w:t>
      </w:r>
      <w:r w:rsidR="002E34C4">
        <w:t>p</w:t>
      </w:r>
      <w:r w:rsidR="00644076" w:rsidRPr="007C15BE">
        <w:t xml:space="preserve">oint addresses that will have their meter exchanged for an AMI meter, and </w:t>
      </w:r>
      <w:r>
        <w:t xml:space="preserve">which </w:t>
      </w:r>
      <w:r w:rsidR="00644076" w:rsidRPr="007C15BE">
        <w:t>will need to be included in the network coverage area planning.</w:t>
      </w:r>
      <w:r w:rsidR="00CE0FC5">
        <w:t xml:space="preserve"> </w:t>
      </w:r>
      <w:r w:rsidR="00644076" w:rsidRPr="007C15BE">
        <w:t xml:space="preserve"> Please note that </w:t>
      </w:r>
      <w:r w:rsidR="00B82F74">
        <w:t>EPE</w:t>
      </w:r>
      <w:r w:rsidR="00644076" w:rsidRPr="007C15BE">
        <w:t xml:space="preserve"> does not have all existing service point meters geo-located in </w:t>
      </w:r>
      <w:r>
        <w:t xml:space="preserve">its </w:t>
      </w:r>
      <w:r w:rsidR="00644076" w:rsidRPr="007C15BE">
        <w:t xml:space="preserve">GIS system and the information that is contained in this Appendix can be used to geocode approximate locations </w:t>
      </w:r>
      <w:r w:rsidR="002A37A6">
        <w:t>of the meter service end</w:t>
      </w:r>
      <w:r w:rsidR="00F27AC4">
        <w:t xml:space="preserve"> </w:t>
      </w:r>
      <w:r w:rsidR="002A37A6">
        <w:t>points.</w:t>
      </w:r>
    </w:p>
    <w:p w:rsidR="00216906" w:rsidRPr="007C15BE" w:rsidRDefault="00270A27" w:rsidP="00216906">
      <w:pPr>
        <w:pStyle w:val="Heading2"/>
        <w:jc w:val="both"/>
      </w:pPr>
      <w:bookmarkStart w:id="618" w:name="_Toc422842276"/>
      <w:bookmarkStart w:id="619" w:name="_Toc464894733"/>
      <w:bookmarkStart w:id="620" w:name="_Toc465774747"/>
      <w:bookmarkStart w:id="621" w:name="_Toc465778504"/>
      <w:bookmarkStart w:id="622" w:name="_Toc465785745"/>
      <w:bookmarkStart w:id="623" w:name="_Toc465846775"/>
      <w:bookmarkStart w:id="624" w:name="_Toc465865016"/>
      <w:bookmarkStart w:id="625" w:name="_Toc465865710"/>
      <w:bookmarkStart w:id="626" w:name="_Toc465875994"/>
      <w:bookmarkStart w:id="627" w:name="_Toc465882613"/>
      <w:bookmarkStart w:id="628" w:name="_Toc466015980"/>
      <w:bookmarkStart w:id="629" w:name="_Toc466017215"/>
      <w:bookmarkStart w:id="630" w:name="_Toc466020761"/>
      <w:bookmarkStart w:id="631" w:name="_Toc466047428"/>
      <w:bookmarkStart w:id="632" w:name="_Toc466054557"/>
      <w:bookmarkStart w:id="633" w:name="_Toc466274348"/>
      <w:bookmarkStart w:id="634" w:name="_Toc466278548"/>
      <w:bookmarkStart w:id="635" w:name="_Toc466278966"/>
      <w:bookmarkStart w:id="636" w:name="_Toc466295836"/>
      <w:bookmarkStart w:id="637" w:name="_Toc466299779"/>
      <w:bookmarkStart w:id="638" w:name="_Toc466300879"/>
      <w:bookmarkStart w:id="639" w:name="_Toc20744033"/>
      <w:r w:rsidRPr="007C15BE">
        <w:t xml:space="preserve">Appendix </w:t>
      </w:r>
      <w:r w:rsidR="002C6DF8" w:rsidRPr="007C15BE">
        <w:t>D</w:t>
      </w:r>
      <w:r w:rsidRPr="007C15BE">
        <w:t xml:space="preserve"> – </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992750" w:rsidRPr="007C15BE">
        <w:t xml:space="preserve">Existing </w:t>
      </w:r>
      <w:r w:rsidR="007259B0">
        <w:t xml:space="preserve">EPE </w:t>
      </w:r>
      <w:r w:rsidR="00992750" w:rsidRPr="007C15BE">
        <w:t>Facilities</w:t>
      </w:r>
      <w:bookmarkEnd w:id="639"/>
    </w:p>
    <w:p w:rsidR="00216906" w:rsidRPr="007C15BE" w:rsidRDefault="00270A27" w:rsidP="00216906">
      <w:pPr>
        <w:jc w:val="both"/>
      </w:pPr>
      <w:r w:rsidRPr="007C15BE">
        <w:rPr>
          <w:i/>
        </w:rPr>
        <w:t xml:space="preserve">"Appendix </w:t>
      </w:r>
      <w:r w:rsidR="002C6DF8" w:rsidRPr="007C15BE">
        <w:rPr>
          <w:i/>
        </w:rPr>
        <w:t>D</w:t>
      </w:r>
      <w:r w:rsidRPr="007C15BE">
        <w:rPr>
          <w:i/>
        </w:rPr>
        <w:t xml:space="preserve"> – </w:t>
      </w:r>
      <w:r w:rsidR="000C05B5" w:rsidRPr="007C15BE">
        <w:rPr>
          <w:i/>
        </w:rPr>
        <w:t xml:space="preserve">Existing </w:t>
      </w:r>
      <w:r>
        <w:rPr>
          <w:i/>
        </w:rPr>
        <w:t xml:space="preserve">EPE </w:t>
      </w:r>
      <w:r w:rsidR="000C05B5" w:rsidRPr="007C15BE">
        <w:rPr>
          <w:i/>
        </w:rPr>
        <w:t>Facilities</w:t>
      </w:r>
      <w:r w:rsidRPr="007C15BE">
        <w:rPr>
          <w:i/>
        </w:rPr>
        <w:t>"</w:t>
      </w:r>
      <w:r w:rsidRPr="007C15BE">
        <w:t xml:space="preserve"> contains </w:t>
      </w:r>
      <w:r w:rsidR="000C05B5" w:rsidRPr="007C15BE">
        <w:t xml:space="preserve">information regarding the location of existing </w:t>
      </w:r>
      <w:r w:rsidR="00B82F74">
        <w:t>EPE</w:t>
      </w:r>
      <w:r w:rsidR="000C05B5" w:rsidRPr="007C15BE">
        <w:t xml:space="preserve"> facilities that may be used (subject to </w:t>
      </w:r>
      <w:r w:rsidR="00F75E1C">
        <w:t xml:space="preserve">the </w:t>
      </w:r>
      <w:r w:rsidR="00412433">
        <w:t>b</w:t>
      </w:r>
      <w:r w:rsidR="000C05B5" w:rsidRPr="007C15BE">
        <w:t>idder AM</w:t>
      </w:r>
      <w:r w:rsidR="00AB5A8D">
        <w:t>I</w:t>
      </w:r>
      <w:r w:rsidR="000C05B5" w:rsidRPr="007C15BE">
        <w:t xml:space="preserve"> Network Design) for locating towers, collectors, repeaters, and other network equipment for the AMI system.</w:t>
      </w:r>
    </w:p>
    <w:p w:rsidR="00216906" w:rsidRPr="007C15BE" w:rsidRDefault="00216906" w:rsidP="00216906">
      <w:pPr>
        <w:jc w:val="both"/>
      </w:pPr>
    </w:p>
    <w:p w:rsidR="00216906" w:rsidRDefault="00270A27" w:rsidP="00266F31">
      <w:pPr>
        <w:pStyle w:val="ListParagraph"/>
        <w:numPr>
          <w:ilvl w:val="0"/>
          <w:numId w:val="32"/>
        </w:numPr>
        <w:jc w:val="both"/>
      </w:pPr>
      <w:r w:rsidRPr="007C15BE">
        <w:t xml:space="preserve">Existing facilities </w:t>
      </w:r>
      <w:r w:rsidR="00600075">
        <w:t xml:space="preserve">that are </w:t>
      </w:r>
      <w:r w:rsidRPr="007C15BE">
        <w:t>in place today</w:t>
      </w:r>
      <w:r w:rsidR="007259B0">
        <w:t>.</w:t>
      </w:r>
    </w:p>
    <w:p w:rsidR="00A76D09" w:rsidRPr="007C15BE" w:rsidRDefault="00270A27" w:rsidP="00266F31">
      <w:pPr>
        <w:pStyle w:val="ListParagraph"/>
        <w:numPr>
          <w:ilvl w:val="0"/>
          <w:numId w:val="32"/>
        </w:numPr>
        <w:jc w:val="both"/>
      </w:pPr>
      <w:r>
        <w:t>Location</w:t>
      </w:r>
      <w:r w:rsidR="007259B0">
        <w:t>s</w:t>
      </w:r>
      <w:r>
        <w:t xml:space="preserve"> of existing </w:t>
      </w:r>
      <w:r w:rsidR="007259B0">
        <w:t xml:space="preserve">EPE </w:t>
      </w:r>
      <w:r>
        <w:t>buildings, substations, etc. are available via the KMZ file provided.</w:t>
      </w:r>
    </w:p>
    <w:p w:rsidR="00216906" w:rsidRPr="007C15BE" w:rsidRDefault="00216906" w:rsidP="00216906">
      <w:pPr>
        <w:jc w:val="both"/>
      </w:pPr>
    </w:p>
    <w:p w:rsidR="00216906" w:rsidRPr="007C15BE" w:rsidRDefault="00270A27" w:rsidP="00216906">
      <w:pPr>
        <w:jc w:val="both"/>
      </w:pPr>
      <w:r>
        <w:t>EPE</w:t>
      </w:r>
      <w:r w:rsidR="000C05B5" w:rsidRPr="007C15BE">
        <w:t xml:space="preserve"> is providing this information to </w:t>
      </w:r>
      <w:r w:rsidR="00412433">
        <w:t>b</w:t>
      </w:r>
      <w:r w:rsidR="000C05B5" w:rsidRPr="007C15BE">
        <w:t xml:space="preserve">idders to assist them in designing the AMI network. </w:t>
      </w:r>
      <w:r w:rsidR="00CE0FC5">
        <w:t xml:space="preserve"> </w:t>
      </w:r>
      <w:r w:rsidR="000C05B5" w:rsidRPr="007C15BE">
        <w:t xml:space="preserve">The </w:t>
      </w:r>
      <w:r w:rsidR="00412433">
        <w:t>b</w:t>
      </w:r>
      <w:r w:rsidR="000C05B5" w:rsidRPr="007C15BE">
        <w:t xml:space="preserve">idder should understand that </w:t>
      </w:r>
      <w:r>
        <w:t>EPE</w:t>
      </w:r>
      <w:r w:rsidR="000C05B5" w:rsidRPr="007C15BE">
        <w:t xml:space="preserve"> expects that the network design (reference the requirements in Appendix A) is a preliminary design and is subject to change, however </w:t>
      </w:r>
      <w:r>
        <w:t>EPE</w:t>
      </w:r>
      <w:r w:rsidR="000C05B5" w:rsidRPr="007C15BE">
        <w:t xml:space="preserve"> also expects that the </w:t>
      </w:r>
      <w:r w:rsidR="00412433">
        <w:t>b</w:t>
      </w:r>
      <w:r w:rsidR="000C05B5" w:rsidRPr="007C15BE">
        <w:t xml:space="preserve">idder </w:t>
      </w:r>
      <w:r w:rsidR="007259B0">
        <w:t xml:space="preserve">will </w:t>
      </w:r>
      <w:r w:rsidR="000C05B5" w:rsidRPr="007C15BE">
        <w:t>use the information as input in developing the Pricing Schedule (see Appendix G) for the necessary equipment to collect and provide information and dat</w:t>
      </w:r>
      <w:r w:rsidR="002A37A6">
        <w:t>a to/from the meter end</w:t>
      </w:r>
      <w:r w:rsidR="00F27AC4">
        <w:t xml:space="preserve"> </w:t>
      </w:r>
      <w:r w:rsidR="002A37A6">
        <w:t>points.</w:t>
      </w:r>
    </w:p>
    <w:p w:rsidR="00216906" w:rsidRPr="007C15BE" w:rsidRDefault="00270A27" w:rsidP="00216906">
      <w:pPr>
        <w:pStyle w:val="Heading2"/>
        <w:jc w:val="both"/>
      </w:pPr>
      <w:bookmarkStart w:id="640" w:name="_Toc422842278"/>
      <w:bookmarkStart w:id="641" w:name="_Toc464894735"/>
      <w:bookmarkStart w:id="642" w:name="_Toc465774748"/>
      <w:bookmarkStart w:id="643" w:name="_Toc465778505"/>
      <w:bookmarkStart w:id="644" w:name="_Toc465785746"/>
      <w:bookmarkStart w:id="645" w:name="_Toc465846776"/>
      <w:bookmarkStart w:id="646" w:name="_Toc465865017"/>
      <w:bookmarkStart w:id="647" w:name="_Toc465865711"/>
      <w:bookmarkStart w:id="648" w:name="_Toc465875995"/>
      <w:bookmarkStart w:id="649" w:name="_Toc465882614"/>
      <w:bookmarkStart w:id="650" w:name="_Toc466015981"/>
      <w:bookmarkStart w:id="651" w:name="_Toc466017216"/>
      <w:bookmarkStart w:id="652" w:name="_Toc466020762"/>
      <w:bookmarkStart w:id="653" w:name="_Toc466047429"/>
      <w:bookmarkStart w:id="654" w:name="_Toc466054558"/>
      <w:bookmarkStart w:id="655" w:name="_Toc466274349"/>
      <w:bookmarkStart w:id="656" w:name="_Toc466278549"/>
      <w:bookmarkStart w:id="657" w:name="_Toc466278967"/>
      <w:bookmarkStart w:id="658" w:name="_Toc466295837"/>
      <w:bookmarkStart w:id="659" w:name="_Toc466299780"/>
      <w:bookmarkStart w:id="660" w:name="_Toc466300880"/>
      <w:bookmarkStart w:id="661" w:name="_Toc20744034"/>
      <w:r w:rsidRPr="007C15BE">
        <w:t xml:space="preserve">Appendix </w:t>
      </w:r>
      <w:r w:rsidR="002C6DF8" w:rsidRPr="007C15BE">
        <w:t>E</w:t>
      </w:r>
      <w:r w:rsidRPr="007C15BE">
        <w:t xml:space="preserve"> – </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00105BEA">
        <w:t>Bidder</w:t>
      </w:r>
      <w:r w:rsidR="00992750" w:rsidRPr="007C15BE">
        <w:t xml:space="preserve"> Information</w:t>
      </w:r>
      <w:bookmarkEnd w:id="661"/>
      <w:r w:rsidR="00992750" w:rsidRPr="007C15BE">
        <w:t xml:space="preserve"> </w:t>
      </w:r>
    </w:p>
    <w:p w:rsidR="004F261B" w:rsidRPr="007C15BE" w:rsidRDefault="00270A27" w:rsidP="004F261B">
      <w:pPr>
        <w:jc w:val="both"/>
        <w:rPr>
          <w:rFonts w:cs="Arial"/>
          <w:szCs w:val="20"/>
        </w:rPr>
      </w:pPr>
      <w:r w:rsidRPr="00805AAB">
        <w:t>“</w:t>
      </w:r>
      <w:r w:rsidR="00216906" w:rsidRPr="007C15BE">
        <w:rPr>
          <w:rFonts w:cs="Arial"/>
          <w:i/>
          <w:szCs w:val="20"/>
        </w:rPr>
        <w:t xml:space="preserve">Appendix </w:t>
      </w:r>
      <w:r w:rsidR="002C6DF8" w:rsidRPr="007C15BE">
        <w:rPr>
          <w:rFonts w:cs="Arial"/>
          <w:i/>
          <w:szCs w:val="20"/>
        </w:rPr>
        <w:t>E</w:t>
      </w:r>
      <w:r w:rsidR="00216906" w:rsidRPr="007C15BE">
        <w:rPr>
          <w:rFonts w:cs="Arial"/>
          <w:i/>
          <w:szCs w:val="20"/>
        </w:rPr>
        <w:t xml:space="preserve"> – </w:t>
      </w:r>
      <w:r w:rsidR="00105BEA">
        <w:rPr>
          <w:rFonts w:cs="Arial"/>
          <w:i/>
          <w:szCs w:val="20"/>
        </w:rPr>
        <w:t>Bidder</w:t>
      </w:r>
      <w:r w:rsidR="000C05B5" w:rsidRPr="007C15BE">
        <w:rPr>
          <w:rFonts w:cs="Arial"/>
          <w:i/>
          <w:szCs w:val="20"/>
        </w:rPr>
        <w:t xml:space="preserve"> Information</w:t>
      </w:r>
      <w:r w:rsidRPr="00805AAB">
        <w:t>”</w:t>
      </w:r>
      <w:r w:rsidR="00216906" w:rsidRPr="007C15BE">
        <w:rPr>
          <w:rFonts w:cs="Arial"/>
          <w:szCs w:val="20"/>
        </w:rPr>
        <w:t xml:space="preserve"> </w:t>
      </w:r>
      <w:r w:rsidRPr="007C15BE">
        <w:rPr>
          <w:rFonts w:cs="Arial"/>
          <w:szCs w:val="20"/>
        </w:rPr>
        <w:t>c</w:t>
      </w:r>
      <w:r w:rsidR="00216906" w:rsidRPr="007C15BE">
        <w:rPr>
          <w:rFonts w:cs="Arial"/>
          <w:szCs w:val="20"/>
        </w:rPr>
        <w:t xml:space="preserve">ontains </w:t>
      </w:r>
      <w:r w:rsidR="008D5962" w:rsidRPr="007C15BE">
        <w:rPr>
          <w:rFonts w:cs="Arial"/>
          <w:szCs w:val="20"/>
        </w:rPr>
        <w:t>requirements</w:t>
      </w:r>
      <w:r w:rsidRPr="007C15BE">
        <w:rPr>
          <w:rFonts w:cs="Arial"/>
          <w:szCs w:val="20"/>
        </w:rPr>
        <w:t xml:space="preserve"> and questions about the </w:t>
      </w:r>
      <w:r w:rsidR="00412433">
        <w:rPr>
          <w:rFonts w:cs="Arial"/>
          <w:szCs w:val="20"/>
        </w:rPr>
        <w:t>b</w:t>
      </w:r>
      <w:r w:rsidRPr="007C15BE">
        <w:rPr>
          <w:rFonts w:cs="Arial"/>
          <w:szCs w:val="20"/>
        </w:rPr>
        <w:t xml:space="preserve">idder company and previous experience in </w:t>
      </w:r>
      <w:r w:rsidR="008D5962" w:rsidRPr="007C15BE">
        <w:rPr>
          <w:rFonts w:cs="Arial"/>
          <w:szCs w:val="20"/>
        </w:rPr>
        <w:t>implementing</w:t>
      </w:r>
      <w:r w:rsidRPr="007C15BE">
        <w:rPr>
          <w:rFonts w:cs="Arial"/>
          <w:szCs w:val="20"/>
        </w:rPr>
        <w:t xml:space="preserve">, deploying, and installing an </w:t>
      </w:r>
      <w:r w:rsidR="00D9729C">
        <w:rPr>
          <w:rFonts w:cs="Arial"/>
          <w:szCs w:val="20"/>
        </w:rPr>
        <w:t>AMI and/or MDMS</w:t>
      </w:r>
      <w:r w:rsidRPr="007C15BE">
        <w:rPr>
          <w:rFonts w:cs="Arial"/>
          <w:szCs w:val="20"/>
        </w:rPr>
        <w:t xml:space="preserve"> solution.</w:t>
      </w:r>
      <w:r w:rsidR="00C7641E">
        <w:rPr>
          <w:rFonts w:cs="Arial"/>
          <w:szCs w:val="20"/>
        </w:rPr>
        <w:t xml:space="preserve"> </w:t>
      </w:r>
      <w:r w:rsidRPr="007C15BE">
        <w:rPr>
          <w:rFonts w:cs="Arial"/>
          <w:szCs w:val="20"/>
        </w:rPr>
        <w:t xml:space="preserve"> IMPORTANT: </w:t>
      </w:r>
      <w:r w:rsidR="00E11710">
        <w:rPr>
          <w:rFonts w:cs="Arial"/>
          <w:szCs w:val="20"/>
        </w:rPr>
        <w:t xml:space="preserve"> </w:t>
      </w:r>
      <w:r w:rsidRPr="007C15BE">
        <w:rPr>
          <w:rFonts w:cs="Arial"/>
          <w:szCs w:val="20"/>
        </w:rPr>
        <w:t>Information provided by t</w:t>
      </w:r>
      <w:r w:rsidR="00DE01B0">
        <w:rPr>
          <w:rFonts w:cs="Arial"/>
          <w:szCs w:val="20"/>
        </w:rPr>
        <w:t xml:space="preserve">he </w:t>
      </w:r>
      <w:r w:rsidR="00412433">
        <w:rPr>
          <w:rFonts w:cs="Arial"/>
          <w:szCs w:val="20"/>
        </w:rPr>
        <w:t>b</w:t>
      </w:r>
      <w:r w:rsidR="00DE01B0">
        <w:rPr>
          <w:rFonts w:cs="Arial"/>
          <w:szCs w:val="20"/>
        </w:rPr>
        <w:t>idder in Appendix E may</w:t>
      </w:r>
      <w:r w:rsidRPr="007C15BE">
        <w:rPr>
          <w:rFonts w:cs="Arial"/>
          <w:szCs w:val="20"/>
        </w:rPr>
        <w:t xml:space="preserve"> be used to qualify the </w:t>
      </w:r>
      <w:r w:rsidR="00412433">
        <w:rPr>
          <w:rFonts w:cs="Arial"/>
          <w:szCs w:val="20"/>
        </w:rPr>
        <w:t>b</w:t>
      </w:r>
      <w:r w:rsidRPr="007C15BE">
        <w:rPr>
          <w:rFonts w:cs="Arial"/>
          <w:szCs w:val="20"/>
        </w:rPr>
        <w:t xml:space="preserve">idder for subsequent review and scoring by </w:t>
      </w:r>
      <w:r w:rsidR="00B82F74">
        <w:rPr>
          <w:rFonts w:cs="Arial"/>
          <w:szCs w:val="20"/>
        </w:rPr>
        <w:t>EPE</w:t>
      </w:r>
      <w:r w:rsidRPr="007C15BE">
        <w:rPr>
          <w:rFonts w:cs="Arial"/>
          <w:szCs w:val="20"/>
        </w:rPr>
        <w:t xml:space="preserve">. </w:t>
      </w:r>
      <w:r w:rsidR="00CE0FC5">
        <w:rPr>
          <w:rFonts w:cs="Arial"/>
          <w:szCs w:val="20"/>
        </w:rPr>
        <w:t xml:space="preserve"> </w:t>
      </w:r>
      <w:r w:rsidRPr="007C15BE">
        <w:rPr>
          <w:rFonts w:cs="Arial"/>
          <w:szCs w:val="20"/>
        </w:rPr>
        <w:t xml:space="preserve">The </w:t>
      </w:r>
      <w:r w:rsidR="00412433">
        <w:rPr>
          <w:rFonts w:cs="Arial"/>
          <w:szCs w:val="20"/>
        </w:rPr>
        <w:t>b</w:t>
      </w:r>
      <w:r w:rsidRPr="007C15BE">
        <w:rPr>
          <w:rFonts w:cs="Arial"/>
          <w:szCs w:val="20"/>
        </w:rPr>
        <w:t xml:space="preserve">idder should pay </w:t>
      </w:r>
      <w:r w:rsidR="003C3B93" w:rsidRPr="007C15BE">
        <w:rPr>
          <w:rFonts w:cs="Arial"/>
          <w:szCs w:val="20"/>
        </w:rPr>
        <w:t>attention</w:t>
      </w:r>
      <w:r w:rsidRPr="007C15BE">
        <w:rPr>
          <w:rFonts w:cs="Arial"/>
          <w:szCs w:val="20"/>
        </w:rPr>
        <w:t xml:space="preserve"> </w:t>
      </w:r>
      <w:r w:rsidRPr="004C6274">
        <w:rPr>
          <w:rFonts w:cs="Arial"/>
          <w:szCs w:val="20"/>
        </w:rPr>
        <w:t xml:space="preserve">to </w:t>
      </w:r>
      <w:r w:rsidR="004C6274">
        <w:rPr>
          <w:rFonts w:cs="Arial"/>
          <w:szCs w:val="20"/>
        </w:rPr>
        <w:t>S</w:t>
      </w:r>
      <w:r w:rsidRPr="004C6274">
        <w:rPr>
          <w:rFonts w:cs="Arial"/>
          <w:szCs w:val="20"/>
        </w:rPr>
        <w:t xml:space="preserve">ection </w:t>
      </w:r>
      <w:r w:rsidRPr="00E40A3F">
        <w:t>E.6</w:t>
      </w:r>
      <w:r w:rsidRPr="004C6274">
        <w:rPr>
          <w:rFonts w:cs="Arial"/>
          <w:szCs w:val="20"/>
        </w:rPr>
        <w:t xml:space="preserve"> </w:t>
      </w:r>
      <w:r w:rsidR="0015723E" w:rsidRPr="004C6274">
        <w:rPr>
          <w:rFonts w:cs="Arial"/>
          <w:szCs w:val="20"/>
        </w:rPr>
        <w:t>(of</w:t>
      </w:r>
      <w:r w:rsidR="0015723E">
        <w:rPr>
          <w:rFonts w:cs="Arial"/>
          <w:szCs w:val="20"/>
        </w:rPr>
        <w:t xml:space="preserve"> Appendix E) </w:t>
      </w:r>
      <w:r w:rsidRPr="007C15BE">
        <w:rPr>
          <w:rFonts w:cs="Arial"/>
          <w:szCs w:val="20"/>
        </w:rPr>
        <w:t xml:space="preserve">and </w:t>
      </w:r>
      <w:r w:rsidR="008D5962" w:rsidRPr="007C15BE">
        <w:rPr>
          <w:rFonts w:cs="Arial"/>
          <w:szCs w:val="20"/>
        </w:rPr>
        <w:t>understand</w:t>
      </w:r>
      <w:r w:rsidRPr="007C15BE">
        <w:rPr>
          <w:rFonts w:cs="Arial"/>
          <w:szCs w:val="20"/>
        </w:rPr>
        <w:t xml:space="preserve"> that </w:t>
      </w:r>
      <w:r w:rsidR="00B82F74">
        <w:rPr>
          <w:rFonts w:cs="Arial"/>
          <w:szCs w:val="20"/>
        </w:rPr>
        <w:t>EPE</w:t>
      </w:r>
      <w:r w:rsidRPr="007C15BE">
        <w:rPr>
          <w:rFonts w:cs="Arial"/>
          <w:szCs w:val="20"/>
        </w:rPr>
        <w:t xml:space="preserve"> expects and anticipates that this information will be provided for at l</w:t>
      </w:r>
      <w:r w:rsidR="0015723E">
        <w:rPr>
          <w:rFonts w:cs="Arial"/>
          <w:szCs w:val="20"/>
        </w:rPr>
        <w:t>e</w:t>
      </w:r>
      <w:r w:rsidRPr="007C15BE">
        <w:rPr>
          <w:rFonts w:cs="Arial"/>
          <w:szCs w:val="20"/>
        </w:rPr>
        <w:t xml:space="preserve">ast 3 separate projects performed by the </w:t>
      </w:r>
      <w:r w:rsidR="00412433">
        <w:rPr>
          <w:rFonts w:cs="Arial"/>
          <w:szCs w:val="20"/>
        </w:rPr>
        <w:t>b</w:t>
      </w:r>
      <w:bookmarkStart w:id="662" w:name="_Toc422998425"/>
      <w:bookmarkStart w:id="663" w:name="_Toc422998808"/>
      <w:bookmarkStart w:id="664" w:name="_Toc464894738"/>
      <w:bookmarkStart w:id="665" w:name="_Toc465774749"/>
      <w:bookmarkStart w:id="666" w:name="_Toc465778506"/>
      <w:bookmarkStart w:id="667" w:name="_Toc465785747"/>
      <w:bookmarkStart w:id="668" w:name="_Toc465846777"/>
      <w:bookmarkStart w:id="669" w:name="_Toc465865018"/>
      <w:bookmarkStart w:id="670" w:name="_Toc465865712"/>
      <w:bookmarkStart w:id="671" w:name="_Toc465875996"/>
      <w:bookmarkStart w:id="672" w:name="_Toc465882615"/>
      <w:bookmarkStart w:id="673" w:name="_Toc466015982"/>
      <w:bookmarkStart w:id="674" w:name="_Toc466017217"/>
      <w:bookmarkStart w:id="675" w:name="_Toc466020763"/>
      <w:bookmarkStart w:id="676" w:name="_Toc466047430"/>
      <w:bookmarkStart w:id="677" w:name="_Toc466054559"/>
      <w:bookmarkStart w:id="678" w:name="_Toc466274350"/>
      <w:bookmarkStart w:id="679" w:name="_Toc466278550"/>
      <w:bookmarkStart w:id="680" w:name="_Toc466278968"/>
      <w:bookmarkStart w:id="681" w:name="_Toc466295838"/>
      <w:bookmarkStart w:id="682" w:name="_Toc466299781"/>
      <w:bookmarkStart w:id="683" w:name="_Toc466300881"/>
      <w:r w:rsidR="002A37A6">
        <w:rPr>
          <w:rFonts w:cs="Arial"/>
          <w:szCs w:val="20"/>
        </w:rPr>
        <w:t>idder.</w:t>
      </w:r>
    </w:p>
    <w:p w:rsidR="0078001E" w:rsidRPr="007C15BE" w:rsidRDefault="00270A27" w:rsidP="004F261B">
      <w:pPr>
        <w:pStyle w:val="Heading2"/>
      </w:pPr>
      <w:bookmarkStart w:id="684" w:name="_Toc20744035"/>
      <w:r w:rsidRPr="007C15BE">
        <w:lastRenderedPageBreak/>
        <w:t xml:space="preserve">Appendix </w:t>
      </w:r>
      <w:r w:rsidR="002C6DF8" w:rsidRPr="007C15BE">
        <w:t>F</w:t>
      </w:r>
      <w:r w:rsidRPr="007C15BE">
        <w:t xml:space="preserve"> – </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00992750" w:rsidRPr="007C15BE">
        <w:t>IT Standards</w:t>
      </w:r>
      <w:bookmarkEnd w:id="684"/>
    </w:p>
    <w:p w:rsidR="0078001E" w:rsidRPr="007C15BE" w:rsidRDefault="00270A27" w:rsidP="0078001E">
      <w:pPr>
        <w:jc w:val="both"/>
        <w:rPr>
          <w:i/>
        </w:rPr>
      </w:pPr>
      <w:r w:rsidRPr="00805AAB">
        <w:t>“</w:t>
      </w:r>
      <w:r w:rsidRPr="007C15BE">
        <w:rPr>
          <w:i/>
        </w:rPr>
        <w:t xml:space="preserve">Appendix </w:t>
      </w:r>
      <w:r w:rsidR="002C6DF8" w:rsidRPr="007C15BE">
        <w:rPr>
          <w:i/>
        </w:rPr>
        <w:t>F</w:t>
      </w:r>
      <w:r w:rsidRPr="007C15BE">
        <w:rPr>
          <w:i/>
        </w:rPr>
        <w:t xml:space="preserve"> – </w:t>
      </w:r>
      <w:r w:rsidR="008D5962" w:rsidRPr="007C15BE">
        <w:rPr>
          <w:i/>
        </w:rPr>
        <w:t>IT Standards</w:t>
      </w:r>
      <w:r w:rsidRPr="00805AAB">
        <w:t>”</w:t>
      </w:r>
      <w:r w:rsidRPr="007C15BE">
        <w:t xml:space="preserve"> </w:t>
      </w:r>
      <w:r>
        <w:t>i</w:t>
      </w:r>
      <w:r w:rsidR="008D5962" w:rsidRPr="007C15BE">
        <w:t>ndicate</w:t>
      </w:r>
      <w:r w:rsidR="004A6C75">
        <w:t>s</w:t>
      </w:r>
      <w:r w:rsidR="008D5962" w:rsidRPr="007C15BE">
        <w:t xml:space="preserve"> the </w:t>
      </w:r>
      <w:r>
        <w:t>i</w:t>
      </w:r>
      <w:r w:rsidR="008D5962" w:rsidRPr="007C15BE">
        <w:t xml:space="preserve">nformation technology </w:t>
      </w:r>
      <w:r>
        <w:t>s</w:t>
      </w:r>
      <w:r w:rsidR="008D5962" w:rsidRPr="007C15BE">
        <w:t>tandards (</w:t>
      </w:r>
      <w:r w:rsidR="008F73AE">
        <w:t xml:space="preserve">for </w:t>
      </w:r>
      <w:r w:rsidR="002E34C4">
        <w:t>s</w:t>
      </w:r>
      <w:r w:rsidR="008D5962" w:rsidRPr="007C15BE">
        <w:t xml:space="preserve">ervers, VMware, </w:t>
      </w:r>
      <w:r w:rsidR="002E34C4">
        <w:t>n</w:t>
      </w:r>
      <w:r w:rsidR="008D5962" w:rsidRPr="007C15BE">
        <w:t xml:space="preserve">etwork, </w:t>
      </w:r>
      <w:r w:rsidR="002E34C4">
        <w:t>a</w:t>
      </w:r>
      <w:r w:rsidR="008D5962" w:rsidRPr="007C15BE">
        <w:t xml:space="preserve">uthentication and </w:t>
      </w:r>
      <w:r w:rsidR="002E34C4">
        <w:t>a</w:t>
      </w:r>
      <w:r w:rsidR="008D5962" w:rsidRPr="007C15BE">
        <w:t>uthorization</w:t>
      </w:r>
      <w:r w:rsidR="004A6C75">
        <w:t>)</w:t>
      </w:r>
      <w:r w:rsidR="008D5962" w:rsidRPr="007C15BE">
        <w:t xml:space="preserve"> amongst other standards at </w:t>
      </w:r>
      <w:r w:rsidR="00B82F74">
        <w:t>EPE</w:t>
      </w:r>
      <w:r w:rsidR="008D5962" w:rsidRPr="007C15BE">
        <w:t xml:space="preserve">. </w:t>
      </w:r>
      <w:r w:rsidR="00CE0FC5">
        <w:t xml:space="preserve"> </w:t>
      </w:r>
      <w:r w:rsidR="008D5962" w:rsidRPr="007C15BE">
        <w:t>As indicated in the requirements in Appendix A</w:t>
      </w:r>
      <w:r>
        <w:t>,</w:t>
      </w:r>
      <w:r w:rsidR="008D5962" w:rsidRPr="007C15BE">
        <w:t xml:space="preserve"> </w:t>
      </w:r>
      <w:r w:rsidR="00B82F74">
        <w:t>EPE</w:t>
      </w:r>
      <w:r w:rsidR="008D5962" w:rsidRPr="007C15BE">
        <w:t xml:space="preserve"> expects the </w:t>
      </w:r>
      <w:r w:rsidR="002A37A6">
        <w:t>b</w:t>
      </w:r>
      <w:r w:rsidR="008D5962" w:rsidRPr="007C15BE">
        <w:t xml:space="preserve">idder to provide </w:t>
      </w:r>
      <w:r>
        <w:t xml:space="preserve">its </w:t>
      </w:r>
      <w:r w:rsidR="008D5962" w:rsidRPr="007C15BE">
        <w:t>platform (hosted, SaaS, or on premise</w:t>
      </w:r>
      <w:r w:rsidR="002E34C4">
        <w:t>s</w:t>
      </w:r>
      <w:r w:rsidR="008D5962" w:rsidRPr="007C15BE">
        <w:t xml:space="preserve">) options as part of the response. </w:t>
      </w:r>
      <w:r w:rsidR="00C7641E">
        <w:t xml:space="preserve"> </w:t>
      </w:r>
      <w:r w:rsidR="008D5962" w:rsidRPr="007C15BE">
        <w:t>Regardless of the platform proposed</w:t>
      </w:r>
      <w:r>
        <w:t>,</w:t>
      </w:r>
      <w:r w:rsidR="008D5962" w:rsidRPr="007C15BE">
        <w:t xml:space="preserve"> </w:t>
      </w:r>
      <w:r w:rsidR="00B82F74">
        <w:t>EPE</w:t>
      </w:r>
      <w:r w:rsidR="008D5962" w:rsidRPr="007C15BE">
        <w:t xml:space="preserve"> expects that the </w:t>
      </w:r>
      <w:r w:rsidR="002A37A6">
        <w:t>b</w:t>
      </w:r>
      <w:r w:rsidR="008D5962" w:rsidRPr="007C15BE">
        <w:t xml:space="preserve">idder </w:t>
      </w:r>
      <w:r>
        <w:t xml:space="preserve">will </w:t>
      </w:r>
      <w:r w:rsidR="003B7360">
        <w:t>support</w:t>
      </w:r>
      <w:r w:rsidR="008D5962" w:rsidRPr="007C15BE">
        <w:t xml:space="preserve"> </w:t>
      </w:r>
      <w:r w:rsidR="008F73AE">
        <w:t>all EPE</w:t>
      </w:r>
      <w:r w:rsidR="008F73AE" w:rsidRPr="007C15BE">
        <w:t xml:space="preserve"> </w:t>
      </w:r>
      <w:r w:rsidR="003B7360">
        <w:t xml:space="preserve">IT </w:t>
      </w:r>
      <w:r w:rsidR="00607A3D" w:rsidRPr="007C15BE">
        <w:t>standard</w:t>
      </w:r>
      <w:r w:rsidR="003B7360">
        <w:t xml:space="preserve">s </w:t>
      </w:r>
      <w:r w:rsidR="00607A3D" w:rsidRPr="007C15BE">
        <w:t xml:space="preserve">and </w:t>
      </w:r>
      <w:r w:rsidR="008F73AE">
        <w:t xml:space="preserve">expressly communicate in writing in its response to the RFP </w:t>
      </w:r>
      <w:r w:rsidR="00607A3D" w:rsidRPr="007C15BE">
        <w:t xml:space="preserve">any standards or guidelines that </w:t>
      </w:r>
      <w:r>
        <w:t xml:space="preserve">it </w:t>
      </w:r>
      <w:r w:rsidR="00607A3D" w:rsidRPr="007C15BE">
        <w:t>do</w:t>
      </w:r>
      <w:r>
        <w:t>es</w:t>
      </w:r>
      <w:r w:rsidR="00607A3D" w:rsidRPr="007C15BE">
        <w:t xml:space="preserve"> or will not support. </w:t>
      </w:r>
      <w:r w:rsidR="00CE0FC5">
        <w:t xml:space="preserve"> </w:t>
      </w:r>
      <w:r w:rsidR="00607A3D" w:rsidRPr="007C15BE">
        <w:rPr>
          <w:u w:val="single"/>
        </w:rPr>
        <w:t xml:space="preserve">In the body of </w:t>
      </w:r>
      <w:r w:rsidR="00665FD1" w:rsidRPr="007C15BE">
        <w:rPr>
          <w:u w:val="single"/>
        </w:rPr>
        <w:t>Appendix</w:t>
      </w:r>
      <w:r w:rsidR="00607A3D" w:rsidRPr="007C15BE">
        <w:rPr>
          <w:u w:val="single"/>
        </w:rPr>
        <w:t xml:space="preserve"> A</w:t>
      </w:r>
      <w:r w:rsidR="00521842">
        <w:rPr>
          <w:u w:val="single"/>
        </w:rPr>
        <w:t>,</w:t>
      </w:r>
      <w:r w:rsidR="00607A3D" w:rsidRPr="007C15BE">
        <w:rPr>
          <w:u w:val="single"/>
        </w:rPr>
        <w:t xml:space="preserve"> </w:t>
      </w:r>
      <w:r w:rsidR="008F73AE">
        <w:rPr>
          <w:u w:val="single"/>
        </w:rPr>
        <w:t xml:space="preserve">the bidder shall </w:t>
      </w:r>
      <w:r w:rsidR="00607A3D" w:rsidRPr="007C15BE">
        <w:rPr>
          <w:u w:val="single"/>
        </w:rPr>
        <w:t xml:space="preserve">indicate when identifying the platforms supported by the </w:t>
      </w:r>
      <w:r w:rsidR="002A37A6">
        <w:rPr>
          <w:u w:val="single"/>
        </w:rPr>
        <w:t>b</w:t>
      </w:r>
      <w:r w:rsidR="00607A3D" w:rsidRPr="007C15BE">
        <w:rPr>
          <w:u w:val="single"/>
        </w:rPr>
        <w:t>idder any issues</w:t>
      </w:r>
      <w:r w:rsidR="00AD0B52">
        <w:rPr>
          <w:u w:val="single"/>
        </w:rPr>
        <w:t>, exception</w:t>
      </w:r>
      <w:r>
        <w:rPr>
          <w:u w:val="single"/>
        </w:rPr>
        <w:t>s</w:t>
      </w:r>
      <w:r w:rsidR="00607A3D" w:rsidRPr="007C15BE">
        <w:rPr>
          <w:u w:val="single"/>
        </w:rPr>
        <w:t xml:space="preserve"> or objections to the</w:t>
      </w:r>
      <w:r w:rsidR="003B7360">
        <w:rPr>
          <w:u w:val="single"/>
        </w:rPr>
        <w:t xml:space="preserve"> IT</w:t>
      </w:r>
      <w:r w:rsidR="00607A3D" w:rsidRPr="007C15BE">
        <w:rPr>
          <w:u w:val="single"/>
        </w:rPr>
        <w:t xml:space="preserve"> standards in the body of your response.</w:t>
      </w:r>
    </w:p>
    <w:p w:rsidR="002C6DF8" w:rsidRPr="007C15BE" w:rsidRDefault="00270A27" w:rsidP="007C2537">
      <w:pPr>
        <w:pStyle w:val="Heading2"/>
      </w:pPr>
      <w:bookmarkStart w:id="685" w:name="_Toc465774750"/>
      <w:bookmarkStart w:id="686" w:name="_Toc465778507"/>
      <w:bookmarkStart w:id="687" w:name="_Toc465785748"/>
      <w:bookmarkStart w:id="688" w:name="_Toc465846778"/>
      <w:bookmarkStart w:id="689" w:name="_Toc465865019"/>
      <w:bookmarkStart w:id="690" w:name="_Toc465865713"/>
      <w:bookmarkStart w:id="691" w:name="_Toc465875997"/>
      <w:bookmarkStart w:id="692" w:name="_Toc465882616"/>
      <w:bookmarkStart w:id="693" w:name="_Toc466015983"/>
      <w:bookmarkStart w:id="694" w:name="_Toc466017218"/>
      <w:bookmarkStart w:id="695" w:name="_Toc466020764"/>
      <w:bookmarkStart w:id="696" w:name="_Toc466047431"/>
      <w:bookmarkStart w:id="697" w:name="_Toc466054560"/>
      <w:bookmarkStart w:id="698" w:name="_Toc466274351"/>
      <w:bookmarkStart w:id="699" w:name="_Toc466278551"/>
      <w:bookmarkStart w:id="700" w:name="_Toc466278969"/>
      <w:bookmarkStart w:id="701" w:name="_Toc466295839"/>
      <w:bookmarkStart w:id="702" w:name="_Toc466299782"/>
      <w:bookmarkStart w:id="703" w:name="_Toc466300882"/>
      <w:bookmarkStart w:id="704" w:name="_Ref465000843"/>
      <w:bookmarkStart w:id="705" w:name="_Toc20744036"/>
      <w:r w:rsidRPr="007C15BE">
        <w:t xml:space="preserve">Appendix G – </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00992750" w:rsidRPr="007C15BE">
        <w:t>Price Schedule</w:t>
      </w:r>
      <w:bookmarkEnd w:id="705"/>
    </w:p>
    <w:p w:rsidR="002C6DF8" w:rsidRDefault="00270A27" w:rsidP="00E40A3F">
      <w:pPr>
        <w:jc w:val="both"/>
      </w:pPr>
      <w:r w:rsidRPr="00805AAB">
        <w:t>“</w:t>
      </w:r>
      <w:r w:rsidRPr="007C15BE">
        <w:rPr>
          <w:i/>
        </w:rPr>
        <w:t xml:space="preserve">Appendix G – </w:t>
      </w:r>
      <w:r w:rsidR="008D5962" w:rsidRPr="007C15BE">
        <w:rPr>
          <w:i/>
        </w:rPr>
        <w:t>Price Schedule</w:t>
      </w:r>
      <w:r w:rsidRPr="00805AAB">
        <w:t>”</w:t>
      </w:r>
      <w:r w:rsidRPr="007C15BE">
        <w:rPr>
          <w:i/>
        </w:rPr>
        <w:t xml:space="preserve"> </w:t>
      </w:r>
      <w:r w:rsidR="008D5962" w:rsidRPr="007C15BE">
        <w:t xml:space="preserve">is a template provided by </w:t>
      </w:r>
      <w:r w:rsidR="00B82F74">
        <w:t>EPE</w:t>
      </w:r>
      <w:r w:rsidR="008D5962" w:rsidRPr="007C15BE">
        <w:t xml:space="preserve"> for the </w:t>
      </w:r>
      <w:r w:rsidR="002A37A6">
        <w:t>b</w:t>
      </w:r>
      <w:r w:rsidR="008D5962" w:rsidRPr="007C15BE">
        <w:t xml:space="preserve">idder to fill in </w:t>
      </w:r>
      <w:r>
        <w:t xml:space="preserve">its </w:t>
      </w:r>
      <w:r w:rsidR="008D5962" w:rsidRPr="007C15BE">
        <w:t>price for the proposed solution</w:t>
      </w:r>
      <w:r w:rsidR="002253FA" w:rsidRPr="007C15BE">
        <w:t>.</w:t>
      </w:r>
      <w:bookmarkEnd w:id="704"/>
      <w:r w:rsidR="008D5962" w:rsidRPr="007C15BE">
        <w:t xml:space="preserve"> </w:t>
      </w:r>
      <w:r w:rsidR="00CE0FC5">
        <w:t xml:space="preserve"> </w:t>
      </w:r>
      <w:r w:rsidR="008D5962" w:rsidRPr="007C15BE">
        <w:t xml:space="preserve">The information should be presented in such a way that it is clear </w:t>
      </w:r>
      <w:r w:rsidR="000528D6">
        <w:t xml:space="preserve">to </w:t>
      </w:r>
      <w:r w:rsidR="008D5962" w:rsidRPr="007C15BE">
        <w:t xml:space="preserve">which product or service the line items in the price schedule pertain. </w:t>
      </w:r>
      <w:r w:rsidR="00CE0FC5">
        <w:t xml:space="preserve"> </w:t>
      </w:r>
      <w:r w:rsidR="008D5962" w:rsidRPr="007C15BE">
        <w:t xml:space="preserve">For </w:t>
      </w:r>
      <w:r w:rsidR="00644076" w:rsidRPr="007C15BE">
        <w:t>example,</w:t>
      </w:r>
      <w:r w:rsidR="008D5962" w:rsidRPr="007C15BE">
        <w:t xml:space="preserve"> the </w:t>
      </w:r>
      <w:r w:rsidR="002A37A6">
        <w:t>b</w:t>
      </w:r>
      <w:r w:rsidR="008D5962" w:rsidRPr="007C15BE">
        <w:t xml:space="preserve">idder should clearly </w:t>
      </w:r>
      <w:r w:rsidR="00712F29" w:rsidRPr="007C15BE">
        <w:t>indicate,</w:t>
      </w:r>
      <w:r w:rsidR="008D5962" w:rsidRPr="007C15BE">
        <w:t xml:space="preserve"> and </w:t>
      </w:r>
      <w:r w:rsidR="00B82F74">
        <w:t>EPE</w:t>
      </w:r>
      <w:r w:rsidR="008D5962" w:rsidRPr="007C15BE">
        <w:t xml:space="preserve"> should be able to clearly understand</w:t>
      </w:r>
      <w:r w:rsidR="000528D6">
        <w:t>,</w:t>
      </w:r>
      <w:r w:rsidR="008D5962" w:rsidRPr="007C15BE">
        <w:t xml:space="preserve"> if a price shown is for:</w:t>
      </w:r>
    </w:p>
    <w:p w:rsidR="002A1305" w:rsidRPr="007C15BE" w:rsidRDefault="002A1305" w:rsidP="00E40A3F">
      <w:pPr>
        <w:jc w:val="both"/>
      </w:pPr>
    </w:p>
    <w:p w:rsidR="008D5962" w:rsidRPr="007C15BE" w:rsidRDefault="00270A27" w:rsidP="008D5962">
      <w:pPr>
        <w:pStyle w:val="ListParagraph"/>
        <w:numPr>
          <w:ilvl w:val="0"/>
          <w:numId w:val="43"/>
        </w:numPr>
      </w:pPr>
      <w:r w:rsidRPr="007C15BE">
        <w:t xml:space="preserve">The AMI Head End System </w:t>
      </w:r>
      <w:r w:rsidR="00AB5A8D">
        <w:t xml:space="preserve">/ </w:t>
      </w:r>
      <w:r w:rsidR="00C62B85">
        <w:t>End</w:t>
      </w:r>
      <w:r w:rsidR="00F27AC4">
        <w:t xml:space="preserve"> </w:t>
      </w:r>
      <w:r w:rsidR="00C62B85">
        <w:t>point</w:t>
      </w:r>
      <w:r w:rsidR="002A37A6">
        <w:t xml:space="preserve"> Installer Solution</w:t>
      </w:r>
      <w:r w:rsidR="002A1305">
        <w:t>;</w:t>
      </w:r>
    </w:p>
    <w:p w:rsidR="008D5962" w:rsidRPr="007C15BE" w:rsidRDefault="00270A27" w:rsidP="008D5962">
      <w:pPr>
        <w:pStyle w:val="ListParagraph"/>
        <w:numPr>
          <w:ilvl w:val="0"/>
          <w:numId w:val="43"/>
        </w:numPr>
      </w:pPr>
      <w:r w:rsidRPr="007C15BE">
        <w:t>The AMI Field Collection Network</w:t>
      </w:r>
      <w:r w:rsidR="002A1305">
        <w:t>; and</w:t>
      </w:r>
    </w:p>
    <w:p w:rsidR="008D5962" w:rsidRPr="007C15BE" w:rsidRDefault="00270A27" w:rsidP="008D5962">
      <w:pPr>
        <w:pStyle w:val="ListParagraph"/>
        <w:numPr>
          <w:ilvl w:val="0"/>
          <w:numId w:val="43"/>
        </w:numPr>
      </w:pPr>
      <w:r w:rsidRPr="007C15BE">
        <w:t>The MDMS Solution</w:t>
      </w:r>
      <w:r w:rsidR="002A1305">
        <w:t>.</w:t>
      </w:r>
    </w:p>
    <w:p w:rsidR="00642C6C" w:rsidRDefault="00642C6C" w:rsidP="00642C6C"/>
    <w:p w:rsidR="004C0A1A" w:rsidRPr="007C15BE" w:rsidRDefault="00270A27" w:rsidP="00642C6C">
      <w:r>
        <w:t>Please refer to the accompanying instructions for guidance in filling out Appendix G.</w:t>
      </w:r>
    </w:p>
    <w:p w:rsidR="00AB5A8D" w:rsidRDefault="00270A27" w:rsidP="00AB5A8D">
      <w:pPr>
        <w:pStyle w:val="Heading2"/>
      </w:pPr>
      <w:bookmarkStart w:id="706" w:name="_Toc20744037"/>
      <w:r>
        <w:t xml:space="preserve">Appendix </w:t>
      </w:r>
      <w:r w:rsidR="003F18A6">
        <w:t>H</w:t>
      </w:r>
      <w:r>
        <w:t xml:space="preserve"> – </w:t>
      </w:r>
      <w:r w:rsidR="00F9426C" w:rsidRPr="00F9426C">
        <w:t>Appendix H – Project Roadmap and Proposed Timeline</w:t>
      </w:r>
      <w:bookmarkEnd w:id="706"/>
    </w:p>
    <w:p w:rsidR="00AB5A8D" w:rsidRDefault="00270A27" w:rsidP="00AB5A8D">
      <w:r>
        <w:t xml:space="preserve">This provides additional information on the </w:t>
      </w:r>
      <w:r w:rsidR="00153259">
        <w:t>project roadmap and proposed timeline.</w:t>
      </w:r>
    </w:p>
    <w:p w:rsidR="00490F13" w:rsidRPr="00AB5A8D" w:rsidRDefault="00490F13" w:rsidP="00AB5A8D"/>
    <w:p w:rsidR="007A48B1" w:rsidRDefault="00490F13" w:rsidP="00490F13">
      <w:pPr>
        <w:pStyle w:val="Heading2"/>
      </w:pPr>
      <w:bookmarkStart w:id="707" w:name="_Toc20744038"/>
      <w:r>
        <w:t>Appendix I – Rate Structures</w:t>
      </w:r>
      <w:bookmarkEnd w:id="707"/>
    </w:p>
    <w:p w:rsidR="00490F13" w:rsidRPr="00490F13" w:rsidRDefault="00490F13">
      <w:r>
        <w:t xml:space="preserve">This describes the El Paso Electric rate structures. </w:t>
      </w:r>
    </w:p>
    <w:p w:rsidR="00636AD7" w:rsidRDefault="00270A27">
      <w:pPr>
        <w:spacing w:after="200" w:line="276" w:lineRule="auto"/>
        <w:ind w:left="0"/>
      </w:pPr>
      <w:r>
        <w:br w:type="page"/>
      </w:r>
    </w:p>
    <w:p w:rsidR="00DB2E17" w:rsidRDefault="00270A27" w:rsidP="00DB2E17">
      <w:pPr>
        <w:pStyle w:val="Heading1"/>
      </w:pPr>
      <w:bookmarkStart w:id="708" w:name="_Toc20744039"/>
      <w:r>
        <w:lastRenderedPageBreak/>
        <w:t>Exhibits</w:t>
      </w:r>
      <w:bookmarkEnd w:id="708"/>
    </w:p>
    <w:p w:rsidR="000334C8" w:rsidRPr="000334C8" w:rsidRDefault="000334C8" w:rsidP="000334C8">
      <w:pPr>
        <w:pStyle w:val="Heading2"/>
        <w:jc w:val="both"/>
        <w:rPr>
          <w:b w:val="0"/>
          <w:szCs w:val="24"/>
        </w:rPr>
      </w:pPr>
      <w:bookmarkStart w:id="709" w:name="_Toc20744040"/>
      <w:r w:rsidRPr="007A48B1">
        <w:t>Exhibit A – Notice of Intent to Bid</w:t>
      </w:r>
      <w:r>
        <w:t>:</w:t>
      </w:r>
      <w:bookmarkEnd w:id="709"/>
      <w:r>
        <w:t xml:space="preserve">  </w:t>
      </w:r>
    </w:p>
    <w:p w:rsidR="000334C8" w:rsidRPr="00DB2E17" w:rsidRDefault="000334C8" w:rsidP="00F713DD">
      <w:r w:rsidRPr="00FC350F">
        <w:t>The</w:t>
      </w:r>
      <w:r>
        <w:t xml:space="preserve"> b</w:t>
      </w:r>
      <w:r w:rsidRPr="00DB2E17">
        <w:t xml:space="preserve">idder should </w:t>
      </w:r>
      <w:r>
        <w:t>complete</w:t>
      </w:r>
      <w:r w:rsidRPr="00DB2E17">
        <w:t xml:space="preserve"> this form and </w:t>
      </w:r>
      <w:r>
        <w:t>return it to EPE</w:t>
      </w:r>
      <w:r w:rsidRPr="00DB2E17">
        <w:t xml:space="preserve"> if </w:t>
      </w:r>
      <w:r>
        <w:t xml:space="preserve">it </w:t>
      </w:r>
      <w:r w:rsidRPr="00DB2E17">
        <w:t>intend</w:t>
      </w:r>
      <w:r>
        <w:t>s</w:t>
      </w:r>
      <w:r w:rsidRPr="00DB2E17">
        <w:t xml:space="preserve"> to bid on this RFP.</w:t>
      </w:r>
      <w:r>
        <w:t xml:space="preserve"> </w:t>
      </w:r>
      <w:r w:rsidRPr="000048C8">
        <w:t>Please note the due date listed in Table 3.10</w:t>
      </w:r>
    </w:p>
    <w:p w:rsidR="000334C8" w:rsidRPr="000334C8" w:rsidRDefault="000334C8" w:rsidP="000334C8">
      <w:pPr>
        <w:pStyle w:val="Heading2"/>
        <w:jc w:val="both"/>
        <w:rPr>
          <w:szCs w:val="24"/>
        </w:rPr>
      </w:pPr>
      <w:bookmarkStart w:id="710" w:name="_Toc20744041"/>
      <w:r w:rsidRPr="007A48B1">
        <w:t>Exhibit B – No Bid Form</w:t>
      </w:r>
      <w:r>
        <w:t>:</w:t>
      </w:r>
      <w:bookmarkEnd w:id="710"/>
      <w:r>
        <w:t xml:space="preserve">  </w:t>
      </w:r>
    </w:p>
    <w:p w:rsidR="000334C8" w:rsidRPr="007A48B1" w:rsidRDefault="000334C8" w:rsidP="00F713DD">
      <w:r>
        <w:t>The b</w:t>
      </w:r>
      <w:r w:rsidRPr="00DB2E17">
        <w:t>idder</w:t>
      </w:r>
      <w:r>
        <w:t xml:space="preserve"> </w:t>
      </w:r>
      <w:r w:rsidRPr="00DB2E17">
        <w:t xml:space="preserve">should </w:t>
      </w:r>
      <w:r>
        <w:t>complete</w:t>
      </w:r>
      <w:r w:rsidRPr="00DB2E17">
        <w:t xml:space="preserve"> this form and submit it to </w:t>
      </w:r>
      <w:r>
        <w:t>EPE</w:t>
      </w:r>
      <w:r w:rsidRPr="00DB2E17">
        <w:t xml:space="preserve"> to indicate that the </w:t>
      </w:r>
      <w:r>
        <w:t>b</w:t>
      </w:r>
      <w:r w:rsidRPr="00DB2E17">
        <w:t>idder will not be bidding</w:t>
      </w:r>
      <w:r>
        <w:t>.</w:t>
      </w:r>
    </w:p>
    <w:p w:rsidR="000334C8" w:rsidRDefault="000334C8" w:rsidP="000334C8">
      <w:pPr>
        <w:pStyle w:val="Heading2"/>
      </w:pPr>
      <w:bookmarkStart w:id="711" w:name="_Toc20744042"/>
      <w:r w:rsidRPr="007A48B1">
        <w:t xml:space="preserve">Exhibit </w:t>
      </w:r>
      <w:r>
        <w:t>C</w:t>
      </w:r>
      <w:r w:rsidRPr="007A48B1">
        <w:t xml:space="preserve"> – Confidentiality Agreement</w:t>
      </w:r>
      <w:r>
        <w:t>:</w:t>
      </w:r>
      <w:bookmarkEnd w:id="711"/>
      <w:r w:rsidRPr="007A48B1">
        <w:t xml:space="preserve"> </w:t>
      </w:r>
      <w:r>
        <w:t xml:space="preserve"> </w:t>
      </w:r>
    </w:p>
    <w:p w:rsidR="000334C8" w:rsidRPr="000334C8" w:rsidRDefault="000334C8" w:rsidP="00F713DD">
      <w:r w:rsidRPr="000334C8">
        <w:t xml:space="preserve">The bidder must sign and return </w:t>
      </w:r>
      <w:r w:rsidR="00A61D0F">
        <w:t xml:space="preserve">the confidentiality agreement </w:t>
      </w:r>
      <w:r w:rsidRPr="000334C8">
        <w:t>to EPE to receive additional Appendices from EPE that contain confidential and sensitive information. Please note the due date listed in Table 3.10</w:t>
      </w:r>
    </w:p>
    <w:p w:rsidR="000334C8" w:rsidRPr="000334C8" w:rsidRDefault="000334C8" w:rsidP="000334C8"/>
    <w:sectPr w:rsidR="000334C8" w:rsidRPr="000334C8" w:rsidSect="00E40A3F">
      <w:headerReference w:type="default" r:id="rId18"/>
      <w:footerReference w:type="default" r:id="rId19"/>
      <w:pgSz w:w="12240" w:h="15840" w:code="1"/>
      <w:pgMar w:top="1080" w:right="806" w:bottom="1080" w:left="1224"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34B" w:rsidRDefault="00F3434B">
      <w:r>
        <w:separator/>
      </w:r>
    </w:p>
  </w:endnote>
  <w:endnote w:type="continuationSeparator" w:id="0">
    <w:p w:rsidR="00F3434B" w:rsidRDefault="00F3434B">
      <w:r>
        <w:continuationSeparator/>
      </w:r>
    </w:p>
  </w:endnote>
  <w:endnote w:type="continuationNotice" w:id="1">
    <w:p w:rsidR="00F3434B" w:rsidRDefault="00F3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Times New Roman"/>
    <w:charset w:val="00"/>
    <w:family w:val="roman"/>
    <w:pitch w:val="variable"/>
    <w:sig w:usb0="A000006F" w:usb1="D000E06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113863"/>
      <w:docPartObj>
        <w:docPartGallery w:val="Page Numbers (Bottom of Page)"/>
        <w:docPartUnique/>
      </w:docPartObj>
    </w:sdtPr>
    <w:sdtContent>
      <w:p w:rsidR="00F3434B" w:rsidRDefault="00F3434B" w:rsidP="00E40A3F">
        <w:pPr>
          <w:ind w:left="0" w:right="-180"/>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34B" w:rsidRDefault="00F3434B" w:rsidP="00FD42F5">
      <w:r>
        <w:separator/>
      </w:r>
    </w:p>
  </w:footnote>
  <w:footnote w:type="continuationSeparator" w:id="0">
    <w:p w:rsidR="00F3434B" w:rsidRDefault="00F3434B" w:rsidP="00FD42F5">
      <w:r>
        <w:continuationSeparator/>
      </w:r>
    </w:p>
  </w:footnote>
  <w:footnote w:type="continuationNotice" w:id="1">
    <w:p w:rsidR="00F3434B" w:rsidRDefault="00F34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4B" w:rsidRDefault="00F3434B" w:rsidP="00BA6F26">
    <w:pPr>
      <w:pStyle w:val="Header"/>
    </w:pPr>
    <w:r>
      <w:rPr>
        <w:noProof/>
      </w:rPr>
      <w:drawing>
        <wp:inline distT="0" distB="0" distL="0" distR="0" wp14:anchorId="4326204B" wp14:editId="28B1B37E">
          <wp:extent cx="717984" cy="563880"/>
          <wp:effectExtent l="0" t="0" r="6350" b="7620"/>
          <wp:docPr id="3" name="Picture 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PasoElecLogo.PNG"/>
                  <pic:cNvPicPr/>
                </pic:nvPicPr>
                <pic:blipFill>
                  <a:blip r:embed="rId1">
                    <a:extLst>
                      <a:ext uri="{28A0092B-C50C-407E-A947-70E740481C1C}">
                        <a14:useLocalDpi xmlns:a14="http://schemas.microsoft.com/office/drawing/2010/main" val="0"/>
                      </a:ext>
                    </a:extLst>
                  </a:blip>
                  <a:stretch>
                    <a:fillRect/>
                  </a:stretch>
                </pic:blipFill>
                <pic:spPr>
                  <a:xfrm>
                    <a:off x="0" y="0"/>
                    <a:ext cx="725188" cy="569538"/>
                  </a:xfrm>
                  <a:prstGeom prst="rect">
                    <a:avLst/>
                  </a:prstGeom>
                </pic:spPr>
              </pic:pic>
            </a:graphicData>
          </a:graphic>
        </wp:inline>
      </w:drawing>
    </w:r>
  </w:p>
  <w:p w:rsidR="00F3434B" w:rsidRPr="00755315" w:rsidRDefault="00F3434B" w:rsidP="003B1F87">
    <w:pPr>
      <w:pStyle w:val="Header"/>
      <w:jc w:val="right"/>
      <w:rPr>
        <w:color w:val="548DD4" w:themeColor="text2" w:themeTint="99"/>
      </w:rPr>
    </w:pPr>
  </w:p>
  <w:p w:rsidR="00F3434B" w:rsidRDefault="00F3434B" w:rsidP="0054440B">
    <w:pPr>
      <w:pStyle w:val="Header"/>
      <w:jc w:val="right"/>
    </w:pPr>
    <w:r>
      <w:rPr>
        <w:noProof/>
      </w:rPr>
      <mc:AlternateContent>
        <mc:Choice Requires="wps">
          <w:drawing>
            <wp:anchor distT="0" distB="0" distL="114300" distR="114300" simplePos="0" relativeHeight="251662336" behindDoc="0" locked="0" layoutInCell="1" allowOverlap="1" wp14:anchorId="443F9EDF" wp14:editId="57BEB065">
              <wp:simplePos x="0" y="0"/>
              <wp:positionH relativeFrom="column">
                <wp:posOffset>147955</wp:posOffset>
              </wp:positionH>
              <wp:positionV relativeFrom="paragraph">
                <wp:posOffset>183515</wp:posOffset>
              </wp:positionV>
              <wp:extent cx="633222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33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A80A3" id="Straight Connector 3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65pt,14.45pt" to="51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" strokecolor="black [3213]"/>
          </w:pict>
        </mc:Fallback>
      </mc:AlternateContent>
    </w:r>
    <w:r w:rsidRPr="009D6FE2">
      <w:t>El Paso Electric AMI</w:t>
    </w:r>
    <w:r>
      <w:t xml:space="preserve"> and </w:t>
    </w:r>
    <w:r w:rsidRPr="009D6FE2">
      <w:t>MDMS RFP</w:t>
    </w:r>
  </w:p>
  <w:p w:rsidR="00F3434B" w:rsidRPr="006A747E" w:rsidRDefault="00F3434B" w:rsidP="00C354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D0B05"/>
    <w:multiLevelType w:val="multilevel"/>
    <w:tmpl w:val="EDF22656"/>
    <w:lvl w:ilvl="0">
      <w:start w:val="1"/>
      <w:numFmt w:val="decimal"/>
      <w:pStyle w:val="Heading1"/>
      <w:lvlText w:val="%1"/>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cs="Arial" w:hint="default"/>
        <w:b/>
        <w:i w:val="0"/>
        <w:sz w:val="20"/>
        <w:szCs w:val="20"/>
      </w:rPr>
    </w:lvl>
    <w:lvl w:ilvl="2">
      <w:start w:val="1"/>
      <w:numFmt w:val="decimal"/>
      <w:pStyle w:val="Heading3"/>
      <w:lvlText w:val="%1.%2.%3"/>
      <w:lvlJc w:val="left"/>
      <w:pPr>
        <w:tabs>
          <w:tab w:val="num" w:pos="1350"/>
        </w:tabs>
        <w:ind w:left="1350" w:hanging="720"/>
      </w:pPr>
      <w:rPr>
        <w:rFonts w:ascii="Arial" w:hAnsi="Arial" w:cs="Arial" w:hint="default"/>
        <w:b/>
        <w:i w:val="0"/>
        <w:sz w:val="20"/>
        <w:szCs w:val="20"/>
      </w:rPr>
    </w:lvl>
    <w:lvl w:ilvl="3">
      <w:start w:val="1"/>
      <w:numFmt w:val="decimal"/>
      <w:pStyle w:val="Heading4"/>
      <w:lvlText w:val="%1.%2.%3.%4"/>
      <w:lvlJc w:val="left"/>
      <w:pPr>
        <w:tabs>
          <w:tab w:val="num" w:pos="1404"/>
        </w:tabs>
        <w:ind w:left="1404" w:hanging="1134"/>
      </w:pPr>
      <w:rPr>
        <w:rFonts w:ascii="Arial" w:hAnsi="Arial" w:cs="Arial" w:hint="default"/>
        <w:b/>
        <w:sz w:val="20"/>
        <w:szCs w:val="20"/>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1" w15:restartNumberingAfterBreak="0">
    <w:nsid w:val="01AD68AE"/>
    <w:multiLevelType w:val="hybridMultilevel"/>
    <w:tmpl w:val="D9FE80C0"/>
    <w:lvl w:ilvl="0" w:tplc="9EFCC904">
      <w:start w:val="1"/>
      <w:numFmt w:val="bullet"/>
      <w:lvlText w:val=""/>
      <w:lvlJc w:val="left"/>
      <w:pPr>
        <w:ind w:left="1440" w:hanging="360"/>
      </w:pPr>
      <w:rPr>
        <w:rFonts w:ascii="Symbol" w:hAnsi="Symbol" w:hint="default"/>
      </w:rPr>
    </w:lvl>
    <w:lvl w:ilvl="1" w:tplc="4CBE9F54" w:tentative="1">
      <w:start w:val="1"/>
      <w:numFmt w:val="bullet"/>
      <w:lvlText w:val="o"/>
      <w:lvlJc w:val="left"/>
      <w:pPr>
        <w:ind w:left="2160" w:hanging="360"/>
      </w:pPr>
      <w:rPr>
        <w:rFonts w:ascii="Courier New" w:hAnsi="Courier New" w:cs="Courier New" w:hint="default"/>
      </w:rPr>
    </w:lvl>
    <w:lvl w:ilvl="2" w:tplc="E66E96EE" w:tentative="1">
      <w:start w:val="1"/>
      <w:numFmt w:val="bullet"/>
      <w:lvlText w:val=""/>
      <w:lvlJc w:val="left"/>
      <w:pPr>
        <w:ind w:left="2880" w:hanging="360"/>
      </w:pPr>
      <w:rPr>
        <w:rFonts w:ascii="Wingdings" w:hAnsi="Wingdings" w:hint="default"/>
      </w:rPr>
    </w:lvl>
    <w:lvl w:ilvl="3" w:tplc="C046C5DA" w:tentative="1">
      <w:start w:val="1"/>
      <w:numFmt w:val="bullet"/>
      <w:lvlText w:val=""/>
      <w:lvlJc w:val="left"/>
      <w:pPr>
        <w:ind w:left="3600" w:hanging="360"/>
      </w:pPr>
      <w:rPr>
        <w:rFonts w:ascii="Symbol" w:hAnsi="Symbol" w:hint="default"/>
      </w:rPr>
    </w:lvl>
    <w:lvl w:ilvl="4" w:tplc="D13A5D76" w:tentative="1">
      <w:start w:val="1"/>
      <w:numFmt w:val="bullet"/>
      <w:lvlText w:val="o"/>
      <w:lvlJc w:val="left"/>
      <w:pPr>
        <w:ind w:left="4320" w:hanging="360"/>
      </w:pPr>
      <w:rPr>
        <w:rFonts w:ascii="Courier New" w:hAnsi="Courier New" w:cs="Courier New" w:hint="default"/>
      </w:rPr>
    </w:lvl>
    <w:lvl w:ilvl="5" w:tplc="0A70C688" w:tentative="1">
      <w:start w:val="1"/>
      <w:numFmt w:val="bullet"/>
      <w:lvlText w:val=""/>
      <w:lvlJc w:val="left"/>
      <w:pPr>
        <w:ind w:left="5040" w:hanging="360"/>
      </w:pPr>
      <w:rPr>
        <w:rFonts w:ascii="Wingdings" w:hAnsi="Wingdings" w:hint="default"/>
      </w:rPr>
    </w:lvl>
    <w:lvl w:ilvl="6" w:tplc="C9428CCE" w:tentative="1">
      <w:start w:val="1"/>
      <w:numFmt w:val="bullet"/>
      <w:lvlText w:val=""/>
      <w:lvlJc w:val="left"/>
      <w:pPr>
        <w:ind w:left="5760" w:hanging="360"/>
      </w:pPr>
      <w:rPr>
        <w:rFonts w:ascii="Symbol" w:hAnsi="Symbol" w:hint="default"/>
      </w:rPr>
    </w:lvl>
    <w:lvl w:ilvl="7" w:tplc="427E3BFE" w:tentative="1">
      <w:start w:val="1"/>
      <w:numFmt w:val="bullet"/>
      <w:lvlText w:val="o"/>
      <w:lvlJc w:val="left"/>
      <w:pPr>
        <w:ind w:left="6480" w:hanging="360"/>
      </w:pPr>
      <w:rPr>
        <w:rFonts w:ascii="Courier New" w:hAnsi="Courier New" w:cs="Courier New" w:hint="default"/>
      </w:rPr>
    </w:lvl>
    <w:lvl w:ilvl="8" w:tplc="DBC0DA28" w:tentative="1">
      <w:start w:val="1"/>
      <w:numFmt w:val="bullet"/>
      <w:lvlText w:val=""/>
      <w:lvlJc w:val="left"/>
      <w:pPr>
        <w:ind w:left="7200" w:hanging="360"/>
      </w:pPr>
      <w:rPr>
        <w:rFonts w:ascii="Wingdings" w:hAnsi="Wingdings" w:hint="default"/>
      </w:rPr>
    </w:lvl>
  </w:abstractNum>
  <w:abstractNum w:abstractNumId="12" w15:restartNumberingAfterBreak="0">
    <w:nsid w:val="0241156E"/>
    <w:multiLevelType w:val="hybridMultilevel"/>
    <w:tmpl w:val="5E988B3E"/>
    <w:lvl w:ilvl="0" w:tplc="D484620C">
      <w:start w:val="1"/>
      <w:numFmt w:val="bullet"/>
      <w:pStyle w:val="Bullet1"/>
      <w:lvlText w:val=""/>
      <w:lvlJc w:val="left"/>
      <w:pPr>
        <w:tabs>
          <w:tab w:val="num" w:pos="360"/>
        </w:tabs>
        <w:ind w:left="360" w:hanging="360"/>
      </w:pPr>
      <w:rPr>
        <w:rFonts w:ascii="Symbol" w:hAnsi="Symbol" w:hint="default"/>
        <w:color w:val="auto"/>
      </w:rPr>
    </w:lvl>
    <w:lvl w:ilvl="1" w:tplc="E8FCCE90">
      <w:start w:val="1"/>
      <w:numFmt w:val="bullet"/>
      <w:lvlText w:val="o"/>
      <w:lvlJc w:val="left"/>
      <w:pPr>
        <w:tabs>
          <w:tab w:val="num" w:pos="1440"/>
        </w:tabs>
        <w:ind w:left="1440" w:hanging="360"/>
      </w:pPr>
      <w:rPr>
        <w:rFonts w:ascii="Courier New" w:hAnsi="Courier New" w:hint="default"/>
      </w:rPr>
    </w:lvl>
    <w:lvl w:ilvl="2" w:tplc="FBFCB0DC" w:tentative="1">
      <w:start w:val="1"/>
      <w:numFmt w:val="bullet"/>
      <w:lvlText w:val=""/>
      <w:lvlJc w:val="left"/>
      <w:pPr>
        <w:tabs>
          <w:tab w:val="num" w:pos="2160"/>
        </w:tabs>
        <w:ind w:left="2160" w:hanging="360"/>
      </w:pPr>
      <w:rPr>
        <w:rFonts w:ascii="Wingdings" w:hAnsi="Wingdings" w:hint="default"/>
      </w:rPr>
    </w:lvl>
    <w:lvl w:ilvl="3" w:tplc="9D2E7C00" w:tentative="1">
      <w:start w:val="1"/>
      <w:numFmt w:val="bullet"/>
      <w:lvlText w:val=""/>
      <w:lvlJc w:val="left"/>
      <w:pPr>
        <w:tabs>
          <w:tab w:val="num" w:pos="2880"/>
        </w:tabs>
        <w:ind w:left="2880" w:hanging="360"/>
      </w:pPr>
      <w:rPr>
        <w:rFonts w:ascii="Symbol" w:hAnsi="Symbol" w:hint="default"/>
      </w:rPr>
    </w:lvl>
    <w:lvl w:ilvl="4" w:tplc="A812365C" w:tentative="1">
      <w:start w:val="1"/>
      <w:numFmt w:val="bullet"/>
      <w:lvlText w:val="o"/>
      <w:lvlJc w:val="left"/>
      <w:pPr>
        <w:tabs>
          <w:tab w:val="num" w:pos="3600"/>
        </w:tabs>
        <w:ind w:left="3600" w:hanging="360"/>
      </w:pPr>
      <w:rPr>
        <w:rFonts w:ascii="Courier New" w:hAnsi="Courier New" w:hint="default"/>
      </w:rPr>
    </w:lvl>
    <w:lvl w:ilvl="5" w:tplc="F22E68A2" w:tentative="1">
      <w:start w:val="1"/>
      <w:numFmt w:val="bullet"/>
      <w:lvlText w:val=""/>
      <w:lvlJc w:val="left"/>
      <w:pPr>
        <w:tabs>
          <w:tab w:val="num" w:pos="4320"/>
        </w:tabs>
        <w:ind w:left="4320" w:hanging="360"/>
      </w:pPr>
      <w:rPr>
        <w:rFonts w:ascii="Wingdings" w:hAnsi="Wingdings" w:hint="default"/>
      </w:rPr>
    </w:lvl>
    <w:lvl w:ilvl="6" w:tplc="904AE9D0" w:tentative="1">
      <w:start w:val="1"/>
      <w:numFmt w:val="bullet"/>
      <w:lvlText w:val=""/>
      <w:lvlJc w:val="left"/>
      <w:pPr>
        <w:tabs>
          <w:tab w:val="num" w:pos="5040"/>
        </w:tabs>
        <w:ind w:left="5040" w:hanging="360"/>
      </w:pPr>
      <w:rPr>
        <w:rFonts w:ascii="Symbol" w:hAnsi="Symbol" w:hint="default"/>
      </w:rPr>
    </w:lvl>
    <w:lvl w:ilvl="7" w:tplc="5BF2CCA2" w:tentative="1">
      <w:start w:val="1"/>
      <w:numFmt w:val="bullet"/>
      <w:lvlText w:val="o"/>
      <w:lvlJc w:val="left"/>
      <w:pPr>
        <w:tabs>
          <w:tab w:val="num" w:pos="5760"/>
        </w:tabs>
        <w:ind w:left="5760" w:hanging="360"/>
      </w:pPr>
      <w:rPr>
        <w:rFonts w:ascii="Courier New" w:hAnsi="Courier New" w:hint="default"/>
      </w:rPr>
    </w:lvl>
    <w:lvl w:ilvl="8" w:tplc="DC3CAE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00BE1"/>
    <w:multiLevelType w:val="hybridMultilevel"/>
    <w:tmpl w:val="E6CEF5B8"/>
    <w:lvl w:ilvl="0" w:tplc="056C5E8C">
      <w:start w:val="1"/>
      <w:numFmt w:val="bullet"/>
      <w:lvlText w:val=""/>
      <w:lvlJc w:val="left"/>
      <w:pPr>
        <w:ind w:left="1440" w:hanging="360"/>
      </w:pPr>
      <w:rPr>
        <w:rFonts w:ascii="Symbol" w:hAnsi="Symbol" w:hint="default"/>
      </w:rPr>
    </w:lvl>
    <w:lvl w:ilvl="1" w:tplc="BD08849A" w:tentative="1">
      <w:start w:val="1"/>
      <w:numFmt w:val="bullet"/>
      <w:lvlText w:val="o"/>
      <w:lvlJc w:val="left"/>
      <w:pPr>
        <w:ind w:left="2160" w:hanging="360"/>
      </w:pPr>
      <w:rPr>
        <w:rFonts w:ascii="Courier New" w:hAnsi="Courier New" w:cs="Courier New" w:hint="default"/>
      </w:rPr>
    </w:lvl>
    <w:lvl w:ilvl="2" w:tplc="8A7419BC" w:tentative="1">
      <w:start w:val="1"/>
      <w:numFmt w:val="bullet"/>
      <w:lvlText w:val=""/>
      <w:lvlJc w:val="left"/>
      <w:pPr>
        <w:ind w:left="2880" w:hanging="360"/>
      </w:pPr>
      <w:rPr>
        <w:rFonts w:ascii="Wingdings" w:hAnsi="Wingdings" w:hint="default"/>
      </w:rPr>
    </w:lvl>
    <w:lvl w:ilvl="3" w:tplc="7F7E6822" w:tentative="1">
      <w:start w:val="1"/>
      <w:numFmt w:val="bullet"/>
      <w:lvlText w:val=""/>
      <w:lvlJc w:val="left"/>
      <w:pPr>
        <w:ind w:left="3600" w:hanging="360"/>
      </w:pPr>
      <w:rPr>
        <w:rFonts w:ascii="Symbol" w:hAnsi="Symbol" w:hint="default"/>
      </w:rPr>
    </w:lvl>
    <w:lvl w:ilvl="4" w:tplc="69F67554" w:tentative="1">
      <w:start w:val="1"/>
      <w:numFmt w:val="bullet"/>
      <w:lvlText w:val="o"/>
      <w:lvlJc w:val="left"/>
      <w:pPr>
        <w:ind w:left="4320" w:hanging="360"/>
      </w:pPr>
      <w:rPr>
        <w:rFonts w:ascii="Courier New" w:hAnsi="Courier New" w:cs="Courier New" w:hint="default"/>
      </w:rPr>
    </w:lvl>
    <w:lvl w:ilvl="5" w:tplc="BD3897BC" w:tentative="1">
      <w:start w:val="1"/>
      <w:numFmt w:val="bullet"/>
      <w:lvlText w:val=""/>
      <w:lvlJc w:val="left"/>
      <w:pPr>
        <w:ind w:left="5040" w:hanging="360"/>
      </w:pPr>
      <w:rPr>
        <w:rFonts w:ascii="Wingdings" w:hAnsi="Wingdings" w:hint="default"/>
      </w:rPr>
    </w:lvl>
    <w:lvl w:ilvl="6" w:tplc="8A00C1AA" w:tentative="1">
      <w:start w:val="1"/>
      <w:numFmt w:val="bullet"/>
      <w:lvlText w:val=""/>
      <w:lvlJc w:val="left"/>
      <w:pPr>
        <w:ind w:left="5760" w:hanging="360"/>
      </w:pPr>
      <w:rPr>
        <w:rFonts w:ascii="Symbol" w:hAnsi="Symbol" w:hint="default"/>
      </w:rPr>
    </w:lvl>
    <w:lvl w:ilvl="7" w:tplc="51801CCE" w:tentative="1">
      <w:start w:val="1"/>
      <w:numFmt w:val="bullet"/>
      <w:lvlText w:val="o"/>
      <w:lvlJc w:val="left"/>
      <w:pPr>
        <w:ind w:left="6480" w:hanging="360"/>
      </w:pPr>
      <w:rPr>
        <w:rFonts w:ascii="Courier New" w:hAnsi="Courier New" w:cs="Courier New" w:hint="default"/>
      </w:rPr>
    </w:lvl>
    <w:lvl w:ilvl="8" w:tplc="6EC869D8" w:tentative="1">
      <w:start w:val="1"/>
      <w:numFmt w:val="bullet"/>
      <w:lvlText w:val=""/>
      <w:lvlJc w:val="left"/>
      <w:pPr>
        <w:ind w:left="7200" w:hanging="360"/>
      </w:pPr>
      <w:rPr>
        <w:rFonts w:ascii="Wingdings" w:hAnsi="Wingdings" w:hint="default"/>
      </w:rPr>
    </w:lvl>
  </w:abstractNum>
  <w:abstractNum w:abstractNumId="14" w15:restartNumberingAfterBreak="0">
    <w:nsid w:val="0ACF60FA"/>
    <w:multiLevelType w:val="hybridMultilevel"/>
    <w:tmpl w:val="9B3CB620"/>
    <w:lvl w:ilvl="0" w:tplc="FE82445A">
      <w:start w:val="1"/>
      <w:numFmt w:val="bullet"/>
      <w:pStyle w:val="Bullet3"/>
      <w:lvlText w:val=""/>
      <w:lvlJc w:val="left"/>
      <w:pPr>
        <w:tabs>
          <w:tab w:val="num" w:pos="1701"/>
        </w:tabs>
        <w:ind w:left="1701" w:hanging="425"/>
      </w:pPr>
      <w:rPr>
        <w:rFonts w:ascii="Symbol" w:hAnsi="Symbol" w:hint="default"/>
        <w:sz w:val="20"/>
      </w:rPr>
    </w:lvl>
    <w:lvl w:ilvl="1" w:tplc="B814692E" w:tentative="1">
      <w:start w:val="1"/>
      <w:numFmt w:val="bullet"/>
      <w:lvlText w:val="o"/>
      <w:lvlJc w:val="left"/>
      <w:pPr>
        <w:tabs>
          <w:tab w:val="num" w:pos="1440"/>
        </w:tabs>
        <w:ind w:left="1440" w:hanging="360"/>
      </w:pPr>
      <w:rPr>
        <w:rFonts w:ascii="Courier New" w:hAnsi="Courier New" w:cs="Courier New" w:hint="default"/>
      </w:rPr>
    </w:lvl>
    <w:lvl w:ilvl="2" w:tplc="7C94E0EE" w:tentative="1">
      <w:start w:val="1"/>
      <w:numFmt w:val="bullet"/>
      <w:lvlText w:val=""/>
      <w:lvlJc w:val="left"/>
      <w:pPr>
        <w:tabs>
          <w:tab w:val="num" w:pos="2160"/>
        </w:tabs>
        <w:ind w:left="2160" w:hanging="360"/>
      </w:pPr>
      <w:rPr>
        <w:rFonts w:ascii="Wingdings" w:hAnsi="Wingdings" w:hint="default"/>
      </w:rPr>
    </w:lvl>
    <w:lvl w:ilvl="3" w:tplc="B5C4B5F8" w:tentative="1">
      <w:start w:val="1"/>
      <w:numFmt w:val="bullet"/>
      <w:lvlText w:val=""/>
      <w:lvlJc w:val="left"/>
      <w:pPr>
        <w:tabs>
          <w:tab w:val="num" w:pos="2880"/>
        </w:tabs>
        <w:ind w:left="2880" w:hanging="360"/>
      </w:pPr>
      <w:rPr>
        <w:rFonts w:ascii="Symbol" w:hAnsi="Symbol" w:hint="default"/>
      </w:rPr>
    </w:lvl>
    <w:lvl w:ilvl="4" w:tplc="73FE7BA8" w:tentative="1">
      <w:start w:val="1"/>
      <w:numFmt w:val="bullet"/>
      <w:lvlText w:val="o"/>
      <w:lvlJc w:val="left"/>
      <w:pPr>
        <w:tabs>
          <w:tab w:val="num" w:pos="3600"/>
        </w:tabs>
        <w:ind w:left="3600" w:hanging="360"/>
      </w:pPr>
      <w:rPr>
        <w:rFonts w:ascii="Courier New" w:hAnsi="Courier New" w:cs="Courier New" w:hint="default"/>
      </w:rPr>
    </w:lvl>
    <w:lvl w:ilvl="5" w:tplc="6B04E548" w:tentative="1">
      <w:start w:val="1"/>
      <w:numFmt w:val="bullet"/>
      <w:lvlText w:val=""/>
      <w:lvlJc w:val="left"/>
      <w:pPr>
        <w:tabs>
          <w:tab w:val="num" w:pos="4320"/>
        </w:tabs>
        <w:ind w:left="4320" w:hanging="360"/>
      </w:pPr>
      <w:rPr>
        <w:rFonts w:ascii="Wingdings" w:hAnsi="Wingdings" w:hint="default"/>
      </w:rPr>
    </w:lvl>
    <w:lvl w:ilvl="6" w:tplc="AC9C71F4" w:tentative="1">
      <w:start w:val="1"/>
      <w:numFmt w:val="bullet"/>
      <w:lvlText w:val=""/>
      <w:lvlJc w:val="left"/>
      <w:pPr>
        <w:tabs>
          <w:tab w:val="num" w:pos="5040"/>
        </w:tabs>
        <w:ind w:left="5040" w:hanging="360"/>
      </w:pPr>
      <w:rPr>
        <w:rFonts w:ascii="Symbol" w:hAnsi="Symbol" w:hint="default"/>
      </w:rPr>
    </w:lvl>
    <w:lvl w:ilvl="7" w:tplc="3BDCE768" w:tentative="1">
      <w:start w:val="1"/>
      <w:numFmt w:val="bullet"/>
      <w:lvlText w:val="o"/>
      <w:lvlJc w:val="left"/>
      <w:pPr>
        <w:tabs>
          <w:tab w:val="num" w:pos="5760"/>
        </w:tabs>
        <w:ind w:left="5760" w:hanging="360"/>
      </w:pPr>
      <w:rPr>
        <w:rFonts w:ascii="Courier New" w:hAnsi="Courier New" w:cs="Courier New" w:hint="default"/>
      </w:rPr>
    </w:lvl>
    <w:lvl w:ilvl="8" w:tplc="3B36F1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27382"/>
    <w:multiLevelType w:val="hybridMultilevel"/>
    <w:tmpl w:val="368AABA4"/>
    <w:lvl w:ilvl="0" w:tplc="585AD600">
      <w:start w:val="1"/>
      <w:numFmt w:val="bullet"/>
      <w:lvlText w:val=""/>
      <w:lvlJc w:val="left"/>
      <w:pPr>
        <w:ind w:left="1440" w:hanging="720"/>
      </w:pPr>
      <w:rPr>
        <w:rFonts w:ascii="Symbol" w:hAnsi="Symbol" w:hint="default"/>
      </w:rPr>
    </w:lvl>
    <w:lvl w:ilvl="1" w:tplc="7B643328">
      <w:start w:val="1"/>
      <w:numFmt w:val="bullet"/>
      <w:lvlText w:val="o"/>
      <w:lvlJc w:val="left"/>
      <w:pPr>
        <w:ind w:left="1800" w:hanging="360"/>
      </w:pPr>
      <w:rPr>
        <w:rFonts w:ascii="Courier New" w:hAnsi="Courier New" w:cs="Courier New" w:hint="default"/>
      </w:rPr>
    </w:lvl>
    <w:lvl w:ilvl="2" w:tplc="E8C673B4" w:tentative="1">
      <w:start w:val="1"/>
      <w:numFmt w:val="bullet"/>
      <w:lvlText w:val=""/>
      <w:lvlJc w:val="left"/>
      <w:pPr>
        <w:ind w:left="2520" w:hanging="360"/>
      </w:pPr>
      <w:rPr>
        <w:rFonts w:ascii="Wingdings" w:hAnsi="Wingdings" w:hint="default"/>
      </w:rPr>
    </w:lvl>
    <w:lvl w:ilvl="3" w:tplc="324C075E" w:tentative="1">
      <w:start w:val="1"/>
      <w:numFmt w:val="bullet"/>
      <w:lvlText w:val=""/>
      <w:lvlJc w:val="left"/>
      <w:pPr>
        <w:ind w:left="3240" w:hanging="360"/>
      </w:pPr>
      <w:rPr>
        <w:rFonts w:ascii="Symbol" w:hAnsi="Symbol" w:hint="default"/>
      </w:rPr>
    </w:lvl>
    <w:lvl w:ilvl="4" w:tplc="1834FE96" w:tentative="1">
      <w:start w:val="1"/>
      <w:numFmt w:val="bullet"/>
      <w:lvlText w:val="o"/>
      <w:lvlJc w:val="left"/>
      <w:pPr>
        <w:ind w:left="3960" w:hanging="360"/>
      </w:pPr>
      <w:rPr>
        <w:rFonts w:ascii="Courier New" w:hAnsi="Courier New" w:cs="Courier New" w:hint="default"/>
      </w:rPr>
    </w:lvl>
    <w:lvl w:ilvl="5" w:tplc="4CAE3C62" w:tentative="1">
      <w:start w:val="1"/>
      <w:numFmt w:val="bullet"/>
      <w:lvlText w:val=""/>
      <w:lvlJc w:val="left"/>
      <w:pPr>
        <w:ind w:left="4680" w:hanging="360"/>
      </w:pPr>
      <w:rPr>
        <w:rFonts w:ascii="Wingdings" w:hAnsi="Wingdings" w:hint="default"/>
      </w:rPr>
    </w:lvl>
    <w:lvl w:ilvl="6" w:tplc="E47C126C" w:tentative="1">
      <w:start w:val="1"/>
      <w:numFmt w:val="bullet"/>
      <w:lvlText w:val=""/>
      <w:lvlJc w:val="left"/>
      <w:pPr>
        <w:ind w:left="5400" w:hanging="360"/>
      </w:pPr>
      <w:rPr>
        <w:rFonts w:ascii="Symbol" w:hAnsi="Symbol" w:hint="default"/>
      </w:rPr>
    </w:lvl>
    <w:lvl w:ilvl="7" w:tplc="364ECDC0" w:tentative="1">
      <w:start w:val="1"/>
      <w:numFmt w:val="bullet"/>
      <w:lvlText w:val="o"/>
      <w:lvlJc w:val="left"/>
      <w:pPr>
        <w:ind w:left="6120" w:hanging="360"/>
      </w:pPr>
      <w:rPr>
        <w:rFonts w:ascii="Courier New" w:hAnsi="Courier New" w:cs="Courier New" w:hint="default"/>
      </w:rPr>
    </w:lvl>
    <w:lvl w:ilvl="8" w:tplc="E99EF1AC" w:tentative="1">
      <w:start w:val="1"/>
      <w:numFmt w:val="bullet"/>
      <w:lvlText w:val=""/>
      <w:lvlJc w:val="left"/>
      <w:pPr>
        <w:ind w:left="6840" w:hanging="360"/>
      </w:pPr>
      <w:rPr>
        <w:rFonts w:ascii="Wingdings" w:hAnsi="Wingdings" w:hint="default"/>
      </w:rPr>
    </w:lvl>
  </w:abstractNum>
  <w:abstractNum w:abstractNumId="16" w15:restartNumberingAfterBreak="0">
    <w:nsid w:val="0D99530E"/>
    <w:multiLevelType w:val="hybridMultilevel"/>
    <w:tmpl w:val="02444E02"/>
    <w:lvl w:ilvl="0" w:tplc="139E0F14">
      <w:start w:val="1"/>
      <w:numFmt w:val="bullet"/>
      <w:lvlText w:val=""/>
      <w:lvlJc w:val="left"/>
      <w:pPr>
        <w:ind w:left="1440" w:hanging="360"/>
      </w:pPr>
      <w:rPr>
        <w:rFonts w:ascii="Symbol" w:hAnsi="Symbol" w:hint="default"/>
      </w:rPr>
    </w:lvl>
    <w:lvl w:ilvl="1" w:tplc="BD1459E0" w:tentative="1">
      <w:start w:val="1"/>
      <w:numFmt w:val="bullet"/>
      <w:lvlText w:val="o"/>
      <w:lvlJc w:val="left"/>
      <w:pPr>
        <w:ind w:left="2160" w:hanging="360"/>
      </w:pPr>
      <w:rPr>
        <w:rFonts w:ascii="Courier New" w:hAnsi="Courier New" w:cs="Courier New" w:hint="default"/>
      </w:rPr>
    </w:lvl>
    <w:lvl w:ilvl="2" w:tplc="708C0460" w:tentative="1">
      <w:start w:val="1"/>
      <w:numFmt w:val="bullet"/>
      <w:lvlText w:val=""/>
      <w:lvlJc w:val="left"/>
      <w:pPr>
        <w:ind w:left="2880" w:hanging="360"/>
      </w:pPr>
      <w:rPr>
        <w:rFonts w:ascii="Wingdings" w:hAnsi="Wingdings" w:hint="default"/>
      </w:rPr>
    </w:lvl>
    <w:lvl w:ilvl="3" w:tplc="5A1E9BFC" w:tentative="1">
      <w:start w:val="1"/>
      <w:numFmt w:val="bullet"/>
      <w:lvlText w:val=""/>
      <w:lvlJc w:val="left"/>
      <w:pPr>
        <w:ind w:left="3600" w:hanging="360"/>
      </w:pPr>
      <w:rPr>
        <w:rFonts w:ascii="Symbol" w:hAnsi="Symbol" w:hint="default"/>
      </w:rPr>
    </w:lvl>
    <w:lvl w:ilvl="4" w:tplc="ADC4CC7C" w:tentative="1">
      <w:start w:val="1"/>
      <w:numFmt w:val="bullet"/>
      <w:lvlText w:val="o"/>
      <w:lvlJc w:val="left"/>
      <w:pPr>
        <w:ind w:left="4320" w:hanging="360"/>
      </w:pPr>
      <w:rPr>
        <w:rFonts w:ascii="Courier New" w:hAnsi="Courier New" w:cs="Courier New" w:hint="default"/>
      </w:rPr>
    </w:lvl>
    <w:lvl w:ilvl="5" w:tplc="688C5548" w:tentative="1">
      <w:start w:val="1"/>
      <w:numFmt w:val="bullet"/>
      <w:lvlText w:val=""/>
      <w:lvlJc w:val="left"/>
      <w:pPr>
        <w:ind w:left="5040" w:hanging="360"/>
      </w:pPr>
      <w:rPr>
        <w:rFonts w:ascii="Wingdings" w:hAnsi="Wingdings" w:hint="default"/>
      </w:rPr>
    </w:lvl>
    <w:lvl w:ilvl="6" w:tplc="FE127B96" w:tentative="1">
      <w:start w:val="1"/>
      <w:numFmt w:val="bullet"/>
      <w:lvlText w:val=""/>
      <w:lvlJc w:val="left"/>
      <w:pPr>
        <w:ind w:left="5760" w:hanging="360"/>
      </w:pPr>
      <w:rPr>
        <w:rFonts w:ascii="Symbol" w:hAnsi="Symbol" w:hint="default"/>
      </w:rPr>
    </w:lvl>
    <w:lvl w:ilvl="7" w:tplc="92508B56" w:tentative="1">
      <w:start w:val="1"/>
      <w:numFmt w:val="bullet"/>
      <w:lvlText w:val="o"/>
      <w:lvlJc w:val="left"/>
      <w:pPr>
        <w:ind w:left="6480" w:hanging="360"/>
      </w:pPr>
      <w:rPr>
        <w:rFonts w:ascii="Courier New" w:hAnsi="Courier New" w:cs="Courier New" w:hint="default"/>
      </w:rPr>
    </w:lvl>
    <w:lvl w:ilvl="8" w:tplc="CD7A7C66" w:tentative="1">
      <w:start w:val="1"/>
      <w:numFmt w:val="bullet"/>
      <w:lvlText w:val=""/>
      <w:lvlJc w:val="left"/>
      <w:pPr>
        <w:ind w:left="7200" w:hanging="360"/>
      </w:pPr>
      <w:rPr>
        <w:rFonts w:ascii="Wingdings" w:hAnsi="Wingdings" w:hint="default"/>
      </w:rPr>
    </w:lvl>
  </w:abstractNum>
  <w:abstractNum w:abstractNumId="17" w15:restartNumberingAfterBreak="0">
    <w:nsid w:val="13C93907"/>
    <w:multiLevelType w:val="hybridMultilevel"/>
    <w:tmpl w:val="F6CA6550"/>
    <w:lvl w:ilvl="0" w:tplc="1E924A20">
      <w:start w:val="1"/>
      <w:numFmt w:val="bullet"/>
      <w:lvlText w:val=""/>
      <w:lvlJc w:val="left"/>
      <w:pPr>
        <w:ind w:left="1440" w:hanging="360"/>
      </w:pPr>
      <w:rPr>
        <w:rFonts w:ascii="Symbol" w:hAnsi="Symbol" w:hint="default"/>
      </w:rPr>
    </w:lvl>
    <w:lvl w:ilvl="1" w:tplc="FD94E256" w:tentative="1">
      <w:start w:val="1"/>
      <w:numFmt w:val="bullet"/>
      <w:lvlText w:val="o"/>
      <w:lvlJc w:val="left"/>
      <w:pPr>
        <w:ind w:left="2160" w:hanging="360"/>
      </w:pPr>
      <w:rPr>
        <w:rFonts w:ascii="Courier New" w:hAnsi="Courier New" w:cs="Courier New" w:hint="default"/>
      </w:rPr>
    </w:lvl>
    <w:lvl w:ilvl="2" w:tplc="7AD6DDF2" w:tentative="1">
      <w:start w:val="1"/>
      <w:numFmt w:val="bullet"/>
      <w:lvlText w:val=""/>
      <w:lvlJc w:val="left"/>
      <w:pPr>
        <w:ind w:left="2880" w:hanging="360"/>
      </w:pPr>
      <w:rPr>
        <w:rFonts w:ascii="Wingdings" w:hAnsi="Wingdings" w:hint="default"/>
      </w:rPr>
    </w:lvl>
    <w:lvl w:ilvl="3" w:tplc="0F94F4BA" w:tentative="1">
      <w:start w:val="1"/>
      <w:numFmt w:val="bullet"/>
      <w:lvlText w:val=""/>
      <w:lvlJc w:val="left"/>
      <w:pPr>
        <w:ind w:left="3600" w:hanging="360"/>
      </w:pPr>
      <w:rPr>
        <w:rFonts w:ascii="Symbol" w:hAnsi="Symbol" w:hint="default"/>
      </w:rPr>
    </w:lvl>
    <w:lvl w:ilvl="4" w:tplc="44B8DB5C" w:tentative="1">
      <w:start w:val="1"/>
      <w:numFmt w:val="bullet"/>
      <w:lvlText w:val="o"/>
      <w:lvlJc w:val="left"/>
      <w:pPr>
        <w:ind w:left="4320" w:hanging="360"/>
      </w:pPr>
      <w:rPr>
        <w:rFonts w:ascii="Courier New" w:hAnsi="Courier New" w:cs="Courier New" w:hint="default"/>
      </w:rPr>
    </w:lvl>
    <w:lvl w:ilvl="5" w:tplc="F612C3B0" w:tentative="1">
      <w:start w:val="1"/>
      <w:numFmt w:val="bullet"/>
      <w:lvlText w:val=""/>
      <w:lvlJc w:val="left"/>
      <w:pPr>
        <w:ind w:left="5040" w:hanging="360"/>
      </w:pPr>
      <w:rPr>
        <w:rFonts w:ascii="Wingdings" w:hAnsi="Wingdings" w:hint="default"/>
      </w:rPr>
    </w:lvl>
    <w:lvl w:ilvl="6" w:tplc="C0283E74" w:tentative="1">
      <w:start w:val="1"/>
      <w:numFmt w:val="bullet"/>
      <w:lvlText w:val=""/>
      <w:lvlJc w:val="left"/>
      <w:pPr>
        <w:ind w:left="5760" w:hanging="360"/>
      </w:pPr>
      <w:rPr>
        <w:rFonts w:ascii="Symbol" w:hAnsi="Symbol" w:hint="default"/>
      </w:rPr>
    </w:lvl>
    <w:lvl w:ilvl="7" w:tplc="71B4AA3C" w:tentative="1">
      <w:start w:val="1"/>
      <w:numFmt w:val="bullet"/>
      <w:lvlText w:val="o"/>
      <w:lvlJc w:val="left"/>
      <w:pPr>
        <w:ind w:left="6480" w:hanging="360"/>
      </w:pPr>
      <w:rPr>
        <w:rFonts w:ascii="Courier New" w:hAnsi="Courier New" w:cs="Courier New" w:hint="default"/>
      </w:rPr>
    </w:lvl>
    <w:lvl w:ilvl="8" w:tplc="4938708E" w:tentative="1">
      <w:start w:val="1"/>
      <w:numFmt w:val="bullet"/>
      <w:lvlText w:val=""/>
      <w:lvlJc w:val="left"/>
      <w:pPr>
        <w:ind w:left="7200" w:hanging="360"/>
      </w:pPr>
      <w:rPr>
        <w:rFonts w:ascii="Wingdings" w:hAnsi="Wingdings" w:hint="default"/>
      </w:rPr>
    </w:lvl>
  </w:abstractNum>
  <w:abstractNum w:abstractNumId="18" w15:restartNumberingAfterBreak="0">
    <w:nsid w:val="18D31C2B"/>
    <w:multiLevelType w:val="hybridMultilevel"/>
    <w:tmpl w:val="8CFC3AFC"/>
    <w:lvl w:ilvl="0" w:tplc="57D03074">
      <w:start w:val="1"/>
      <w:numFmt w:val="bullet"/>
      <w:lvlText w:val=""/>
      <w:lvlJc w:val="left"/>
      <w:pPr>
        <w:ind w:left="1440" w:hanging="360"/>
      </w:pPr>
      <w:rPr>
        <w:rFonts w:ascii="Symbol" w:hAnsi="Symbol" w:hint="default"/>
      </w:rPr>
    </w:lvl>
    <w:lvl w:ilvl="1" w:tplc="42AC0DA4" w:tentative="1">
      <w:start w:val="1"/>
      <w:numFmt w:val="bullet"/>
      <w:lvlText w:val="o"/>
      <w:lvlJc w:val="left"/>
      <w:pPr>
        <w:ind w:left="2160" w:hanging="360"/>
      </w:pPr>
      <w:rPr>
        <w:rFonts w:ascii="Courier New" w:hAnsi="Courier New" w:cs="Courier New" w:hint="default"/>
      </w:rPr>
    </w:lvl>
    <w:lvl w:ilvl="2" w:tplc="8C484490" w:tentative="1">
      <w:start w:val="1"/>
      <w:numFmt w:val="bullet"/>
      <w:lvlText w:val=""/>
      <w:lvlJc w:val="left"/>
      <w:pPr>
        <w:ind w:left="2880" w:hanging="360"/>
      </w:pPr>
      <w:rPr>
        <w:rFonts w:ascii="Wingdings" w:hAnsi="Wingdings" w:hint="default"/>
      </w:rPr>
    </w:lvl>
    <w:lvl w:ilvl="3" w:tplc="A62A223A" w:tentative="1">
      <w:start w:val="1"/>
      <w:numFmt w:val="bullet"/>
      <w:lvlText w:val=""/>
      <w:lvlJc w:val="left"/>
      <w:pPr>
        <w:ind w:left="3600" w:hanging="360"/>
      </w:pPr>
      <w:rPr>
        <w:rFonts w:ascii="Symbol" w:hAnsi="Symbol" w:hint="default"/>
      </w:rPr>
    </w:lvl>
    <w:lvl w:ilvl="4" w:tplc="4B7E86B0" w:tentative="1">
      <w:start w:val="1"/>
      <w:numFmt w:val="bullet"/>
      <w:lvlText w:val="o"/>
      <w:lvlJc w:val="left"/>
      <w:pPr>
        <w:ind w:left="4320" w:hanging="360"/>
      </w:pPr>
      <w:rPr>
        <w:rFonts w:ascii="Courier New" w:hAnsi="Courier New" w:cs="Courier New" w:hint="default"/>
      </w:rPr>
    </w:lvl>
    <w:lvl w:ilvl="5" w:tplc="B6E8903E" w:tentative="1">
      <w:start w:val="1"/>
      <w:numFmt w:val="bullet"/>
      <w:lvlText w:val=""/>
      <w:lvlJc w:val="left"/>
      <w:pPr>
        <w:ind w:left="5040" w:hanging="360"/>
      </w:pPr>
      <w:rPr>
        <w:rFonts w:ascii="Wingdings" w:hAnsi="Wingdings" w:hint="default"/>
      </w:rPr>
    </w:lvl>
    <w:lvl w:ilvl="6" w:tplc="38C2C130" w:tentative="1">
      <w:start w:val="1"/>
      <w:numFmt w:val="bullet"/>
      <w:lvlText w:val=""/>
      <w:lvlJc w:val="left"/>
      <w:pPr>
        <w:ind w:left="5760" w:hanging="360"/>
      </w:pPr>
      <w:rPr>
        <w:rFonts w:ascii="Symbol" w:hAnsi="Symbol" w:hint="default"/>
      </w:rPr>
    </w:lvl>
    <w:lvl w:ilvl="7" w:tplc="FE54948A" w:tentative="1">
      <w:start w:val="1"/>
      <w:numFmt w:val="bullet"/>
      <w:lvlText w:val="o"/>
      <w:lvlJc w:val="left"/>
      <w:pPr>
        <w:ind w:left="6480" w:hanging="360"/>
      </w:pPr>
      <w:rPr>
        <w:rFonts w:ascii="Courier New" w:hAnsi="Courier New" w:cs="Courier New" w:hint="default"/>
      </w:rPr>
    </w:lvl>
    <w:lvl w:ilvl="8" w:tplc="1392394C" w:tentative="1">
      <w:start w:val="1"/>
      <w:numFmt w:val="bullet"/>
      <w:lvlText w:val=""/>
      <w:lvlJc w:val="left"/>
      <w:pPr>
        <w:ind w:left="7200" w:hanging="360"/>
      </w:pPr>
      <w:rPr>
        <w:rFonts w:ascii="Wingdings" w:hAnsi="Wingdings" w:hint="default"/>
      </w:rPr>
    </w:lvl>
  </w:abstractNum>
  <w:abstractNum w:abstractNumId="19" w15:restartNumberingAfterBreak="0">
    <w:nsid w:val="25E62EB9"/>
    <w:multiLevelType w:val="hybridMultilevel"/>
    <w:tmpl w:val="4BB6E814"/>
    <w:lvl w:ilvl="0" w:tplc="B18CEC84">
      <w:start w:val="1"/>
      <w:numFmt w:val="bullet"/>
      <w:lvlText w:val=""/>
      <w:lvlJc w:val="left"/>
      <w:pPr>
        <w:ind w:left="1487" w:hanging="360"/>
      </w:pPr>
      <w:rPr>
        <w:rFonts w:ascii="Symbol" w:hAnsi="Symbol" w:hint="default"/>
      </w:rPr>
    </w:lvl>
    <w:lvl w:ilvl="1" w:tplc="06D68ED8" w:tentative="1">
      <w:start w:val="1"/>
      <w:numFmt w:val="bullet"/>
      <w:lvlText w:val="o"/>
      <w:lvlJc w:val="left"/>
      <w:pPr>
        <w:ind w:left="2207" w:hanging="360"/>
      </w:pPr>
      <w:rPr>
        <w:rFonts w:ascii="Courier New" w:hAnsi="Courier New" w:cs="Courier New" w:hint="default"/>
      </w:rPr>
    </w:lvl>
    <w:lvl w:ilvl="2" w:tplc="5824D86C" w:tentative="1">
      <w:start w:val="1"/>
      <w:numFmt w:val="bullet"/>
      <w:lvlText w:val=""/>
      <w:lvlJc w:val="left"/>
      <w:pPr>
        <w:ind w:left="2927" w:hanging="360"/>
      </w:pPr>
      <w:rPr>
        <w:rFonts w:ascii="Wingdings" w:hAnsi="Wingdings" w:hint="default"/>
      </w:rPr>
    </w:lvl>
    <w:lvl w:ilvl="3" w:tplc="4C8875DC" w:tentative="1">
      <w:start w:val="1"/>
      <w:numFmt w:val="bullet"/>
      <w:lvlText w:val=""/>
      <w:lvlJc w:val="left"/>
      <w:pPr>
        <w:ind w:left="3647" w:hanging="360"/>
      </w:pPr>
      <w:rPr>
        <w:rFonts w:ascii="Symbol" w:hAnsi="Symbol" w:hint="default"/>
      </w:rPr>
    </w:lvl>
    <w:lvl w:ilvl="4" w:tplc="F45CFDA6" w:tentative="1">
      <w:start w:val="1"/>
      <w:numFmt w:val="bullet"/>
      <w:lvlText w:val="o"/>
      <w:lvlJc w:val="left"/>
      <w:pPr>
        <w:ind w:left="4367" w:hanging="360"/>
      </w:pPr>
      <w:rPr>
        <w:rFonts w:ascii="Courier New" w:hAnsi="Courier New" w:cs="Courier New" w:hint="default"/>
      </w:rPr>
    </w:lvl>
    <w:lvl w:ilvl="5" w:tplc="4C4679E0" w:tentative="1">
      <w:start w:val="1"/>
      <w:numFmt w:val="bullet"/>
      <w:lvlText w:val=""/>
      <w:lvlJc w:val="left"/>
      <w:pPr>
        <w:ind w:left="5087" w:hanging="360"/>
      </w:pPr>
      <w:rPr>
        <w:rFonts w:ascii="Wingdings" w:hAnsi="Wingdings" w:hint="default"/>
      </w:rPr>
    </w:lvl>
    <w:lvl w:ilvl="6" w:tplc="FD1EEBCA" w:tentative="1">
      <w:start w:val="1"/>
      <w:numFmt w:val="bullet"/>
      <w:lvlText w:val=""/>
      <w:lvlJc w:val="left"/>
      <w:pPr>
        <w:ind w:left="5807" w:hanging="360"/>
      </w:pPr>
      <w:rPr>
        <w:rFonts w:ascii="Symbol" w:hAnsi="Symbol" w:hint="default"/>
      </w:rPr>
    </w:lvl>
    <w:lvl w:ilvl="7" w:tplc="42401768" w:tentative="1">
      <w:start w:val="1"/>
      <w:numFmt w:val="bullet"/>
      <w:lvlText w:val="o"/>
      <w:lvlJc w:val="left"/>
      <w:pPr>
        <w:ind w:left="6527" w:hanging="360"/>
      </w:pPr>
      <w:rPr>
        <w:rFonts w:ascii="Courier New" w:hAnsi="Courier New" w:cs="Courier New" w:hint="default"/>
      </w:rPr>
    </w:lvl>
    <w:lvl w:ilvl="8" w:tplc="31D05C26" w:tentative="1">
      <w:start w:val="1"/>
      <w:numFmt w:val="bullet"/>
      <w:lvlText w:val=""/>
      <w:lvlJc w:val="left"/>
      <w:pPr>
        <w:ind w:left="7247" w:hanging="360"/>
      </w:pPr>
      <w:rPr>
        <w:rFonts w:ascii="Wingdings" w:hAnsi="Wingdings" w:hint="default"/>
      </w:rPr>
    </w:lvl>
  </w:abstractNum>
  <w:abstractNum w:abstractNumId="20" w15:restartNumberingAfterBreak="0">
    <w:nsid w:val="294158D9"/>
    <w:multiLevelType w:val="hybridMultilevel"/>
    <w:tmpl w:val="881AC0DC"/>
    <w:lvl w:ilvl="0" w:tplc="A3F45AF0">
      <w:start w:val="1"/>
      <w:numFmt w:val="bullet"/>
      <w:lvlText w:val=""/>
      <w:lvlJc w:val="left"/>
      <w:pPr>
        <w:ind w:left="1440" w:hanging="360"/>
      </w:pPr>
      <w:rPr>
        <w:rFonts w:ascii="Symbol" w:hAnsi="Symbol" w:hint="default"/>
      </w:rPr>
    </w:lvl>
    <w:lvl w:ilvl="1" w:tplc="18D87FF6" w:tentative="1">
      <w:start w:val="1"/>
      <w:numFmt w:val="bullet"/>
      <w:lvlText w:val="o"/>
      <w:lvlJc w:val="left"/>
      <w:pPr>
        <w:ind w:left="2160" w:hanging="360"/>
      </w:pPr>
      <w:rPr>
        <w:rFonts w:ascii="Courier New" w:hAnsi="Courier New" w:cs="Courier New" w:hint="default"/>
      </w:rPr>
    </w:lvl>
    <w:lvl w:ilvl="2" w:tplc="A3BA9DD2" w:tentative="1">
      <w:start w:val="1"/>
      <w:numFmt w:val="bullet"/>
      <w:lvlText w:val=""/>
      <w:lvlJc w:val="left"/>
      <w:pPr>
        <w:ind w:left="2880" w:hanging="360"/>
      </w:pPr>
      <w:rPr>
        <w:rFonts w:ascii="Wingdings" w:hAnsi="Wingdings" w:hint="default"/>
      </w:rPr>
    </w:lvl>
    <w:lvl w:ilvl="3" w:tplc="F9F6F7D8" w:tentative="1">
      <w:start w:val="1"/>
      <w:numFmt w:val="bullet"/>
      <w:lvlText w:val=""/>
      <w:lvlJc w:val="left"/>
      <w:pPr>
        <w:ind w:left="3600" w:hanging="360"/>
      </w:pPr>
      <w:rPr>
        <w:rFonts w:ascii="Symbol" w:hAnsi="Symbol" w:hint="default"/>
      </w:rPr>
    </w:lvl>
    <w:lvl w:ilvl="4" w:tplc="D7D49D08" w:tentative="1">
      <w:start w:val="1"/>
      <w:numFmt w:val="bullet"/>
      <w:lvlText w:val="o"/>
      <w:lvlJc w:val="left"/>
      <w:pPr>
        <w:ind w:left="4320" w:hanging="360"/>
      </w:pPr>
      <w:rPr>
        <w:rFonts w:ascii="Courier New" w:hAnsi="Courier New" w:cs="Courier New" w:hint="default"/>
      </w:rPr>
    </w:lvl>
    <w:lvl w:ilvl="5" w:tplc="BE3E07E4" w:tentative="1">
      <w:start w:val="1"/>
      <w:numFmt w:val="bullet"/>
      <w:lvlText w:val=""/>
      <w:lvlJc w:val="left"/>
      <w:pPr>
        <w:ind w:left="5040" w:hanging="360"/>
      </w:pPr>
      <w:rPr>
        <w:rFonts w:ascii="Wingdings" w:hAnsi="Wingdings" w:hint="default"/>
      </w:rPr>
    </w:lvl>
    <w:lvl w:ilvl="6" w:tplc="343EA16E" w:tentative="1">
      <w:start w:val="1"/>
      <w:numFmt w:val="bullet"/>
      <w:lvlText w:val=""/>
      <w:lvlJc w:val="left"/>
      <w:pPr>
        <w:ind w:left="5760" w:hanging="360"/>
      </w:pPr>
      <w:rPr>
        <w:rFonts w:ascii="Symbol" w:hAnsi="Symbol" w:hint="default"/>
      </w:rPr>
    </w:lvl>
    <w:lvl w:ilvl="7" w:tplc="63680710" w:tentative="1">
      <w:start w:val="1"/>
      <w:numFmt w:val="bullet"/>
      <w:lvlText w:val="o"/>
      <w:lvlJc w:val="left"/>
      <w:pPr>
        <w:ind w:left="6480" w:hanging="360"/>
      </w:pPr>
      <w:rPr>
        <w:rFonts w:ascii="Courier New" w:hAnsi="Courier New" w:cs="Courier New" w:hint="default"/>
      </w:rPr>
    </w:lvl>
    <w:lvl w:ilvl="8" w:tplc="6CC2CA0A" w:tentative="1">
      <w:start w:val="1"/>
      <w:numFmt w:val="bullet"/>
      <w:lvlText w:val=""/>
      <w:lvlJc w:val="left"/>
      <w:pPr>
        <w:ind w:left="7200" w:hanging="360"/>
      </w:pPr>
      <w:rPr>
        <w:rFonts w:ascii="Wingdings" w:hAnsi="Wingdings" w:hint="default"/>
      </w:rPr>
    </w:lvl>
  </w:abstractNum>
  <w:abstractNum w:abstractNumId="21" w15:restartNumberingAfterBreak="0">
    <w:nsid w:val="34527ACB"/>
    <w:multiLevelType w:val="hybridMultilevel"/>
    <w:tmpl w:val="36CA59CE"/>
    <w:lvl w:ilvl="0" w:tplc="2004965E">
      <w:start w:val="1"/>
      <w:numFmt w:val="bullet"/>
      <w:lvlText w:val=""/>
      <w:lvlJc w:val="left"/>
      <w:pPr>
        <w:ind w:left="1484" w:hanging="360"/>
      </w:pPr>
      <w:rPr>
        <w:rFonts w:ascii="Symbol" w:hAnsi="Symbol" w:hint="default"/>
      </w:rPr>
    </w:lvl>
    <w:lvl w:ilvl="1" w:tplc="2AA8D132" w:tentative="1">
      <w:start w:val="1"/>
      <w:numFmt w:val="bullet"/>
      <w:lvlText w:val="o"/>
      <w:lvlJc w:val="left"/>
      <w:pPr>
        <w:ind w:left="2204" w:hanging="360"/>
      </w:pPr>
      <w:rPr>
        <w:rFonts w:ascii="Courier New" w:hAnsi="Courier New" w:cs="Courier New" w:hint="default"/>
      </w:rPr>
    </w:lvl>
    <w:lvl w:ilvl="2" w:tplc="E1A87A54" w:tentative="1">
      <w:start w:val="1"/>
      <w:numFmt w:val="bullet"/>
      <w:lvlText w:val=""/>
      <w:lvlJc w:val="left"/>
      <w:pPr>
        <w:ind w:left="2924" w:hanging="360"/>
      </w:pPr>
      <w:rPr>
        <w:rFonts w:ascii="Wingdings" w:hAnsi="Wingdings" w:hint="default"/>
      </w:rPr>
    </w:lvl>
    <w:lvl w:ilvl="3" w:tplc="52D0878C" w:tentative="1">
      <w:start w:val="1"/>
      <w:numFmt w:val="bullet"/>
      <w:lvlText w:val=""/>
      <w:lvlJc w:val="left"/>
      <w:pPr>
        <w:ind w:left="3644" w:hanging="360"/>
      </w:pPr>
      <w:rPr>
        <w:rFonts w:ascii="Symbol" w:hAnsi="Symbol" w:hint="default"/>
      </w:rPr>
    </w:lvl>
    <w:lvl w:ilvl="4" w:tplc="6F72F6A2" w:tentative="1">
      <w:start w:val="1"/>
      <w:numFmt w:val="bullet"/>
      <w:lvlText w:val="o"/>
      <w:lvlJc w:val="left"/>
      <w:pPr>
        <w:ind w:left="4364" w:hanging="360"/>
      </w:pPr>
      <w:rPr>
        <w:rFonts w:ascii="Courier New" w:hAnsi="Courier New" w:cs="Courier New" w:hint="default"/>
      </w:rPr>
    </w:lvl>
    <w:lvl w:ilvl="5" w:tplc="5380ED66" w:tentative="1">
      <w:start w:val="1"/>
      <w:numFmt w:val="bullet"/>
      <w:lvlText w:val=""/>
      <w:lvlJc w:val="left"/>
      <w:pPr>
        <w:ind w:left="5084" w:hanging="360"/>
      </w:pPr>
      <w:rPr>
        <w:rFonts w:ascii="Wingdings" w:hAnsi="Wingdings" w:hint="default"/>
      </w:rPr>
    </w:lvl>
    <w:lvl w:ilvl="6" w:tplc="FC4A66FA" w:tentative="1">
      <w:start w:val="1"/>
      <w:numFmt w:val="bullet"/>
      <w:lvlText w:val=""/>
      <w:lvlJc w:val="left"/>
      <w:pPr>
        <w:ind w:left="5804" w:hanging="360"/>
      </w:pPr>
      <w:rPr>
        <w:rFonts w:ascii="Symbol" w:hAnsi="Symbol" w:hint="default"/>
      </w:rPr>
    </w:lvl>
    <w:lvl w:ilvl="7" w:tplc="DE60CCF2" w:tentative="1">
      <w:start w:val="1"/>
      <w:numFmt w:val="bullet"/>
      <w:lvlText w:val="o"/>
      <w:lvlJc w:val="left"/>
      <w:pPr>
        <w:ind w:left="6524" w:hanging="360"/>
      </w:pPr>
      <w:rPr>
        <w:rFonts w:ascii="Courier New" w:hAnsi="Courier New" w:cs="Courier New" w:hint="default"/>
      </w:rPr>
    </w:lvl>
    <w:lvl w:ilvl="8" w:tplc="FDC2ADAE" w:tentative="1">
      <w:start w:val="1"/>
      <w:numFmt w:val="bullet"/>
      <w:lvlText w:val=""/>
      <w:lvlJc w:val="left"/>
      <w:pPr>
        <w:ind w:left="7244" w:hanging="360"/>
      </w:pPr>
      <w:rPr>
        <w:rFonts w:ascii="Wingdings" w:hAnsi="Wingdings" w:hint="default"/>
      </w:rPr>
    </w:lvl>
  </w:abstractNum>
  <w:abstractNum w:abstractNumId="22" w15:restartNumberingAfterBreak="0">
    <w:nsid w:val="3A905FC2"/>
    <w:multiLevelType w:val="hybridMultilevel"/>
    <w:tmpl w:val="23A0F2E6"/>
    <w:lvl w:ilvl="0" w:tplc="FA4CCBE4">
      <w:start w:val="1"/>
      <w:numFmt w:val="bullet"/>
      <w:pStyle w:val="Bullet10"/>
      <w:lvlText w:val=""/>
      <w:lvlJc w:val="left"/>
      <w:pPr>
        <w:tabs>
          <w:tab w:val="num" w:pos="851"/>
        </w:tabs>
        <w:ind w:left="851" w:hanging="426"/>
      </w:pPr>
      <w:rPr>
        <w:rFonts w:ascii="Symbol" w:hAnsi="Symbol" w:hint="default"/>
        <w:sz w:val="20"/>
      </w:rPr>
    </w:lvl>
    <w:lvl w:ilvl="1" w:tplc="7E60861C" w:tentative="1">
      <w:start w:val="1"/>
      <w:numFmt w:val="bullet"/>
      <w:lvlText w:val="o"/>
      <w:lvlJc w:val="left"/>
      <w:pPr>
        <w:tabs>
          <w:tab w:val="num" w:pos="1440"/>
        </w:tabs>
        <w:ind w:left="1440" w:hanging="360"/>
      </w:pPr>
      <w:rPr>
        <w:rFonts w:ascii="Courier New" w:hAnsi="Courier New" w:cs="Courier New" w:hint="default"/>
      </w:rPr>
    </w:lvl>
    <w:lvl w:ilvl="2" w:tplc="839A08C8" w:tentative="1">
      <w:start w:val="1"/>
      <w:numFmt w:val="bullet"/>
      <w:lvlText w:val=""/>
      <w:lvlJc w:val="left"/>
      <w:pPr>
        <w:tabs>
          <w:tab w:val="num" w:pos="2160"/>
        </w:tabs>
        <w:ind w:left="2160" w:hanging="360"/>
      </w:pPr>
      <w:rPr>
        <w:rFonts w:ascii="Wingdings" w:hAnsi="Wingdings" w:hint="default"/>
      </w:rPr>
    </w:lvl>
    <w:lvl w:ilvl="3" w:tplc="218A0DF8" w:tentative="1">
      <w:start w:val="1"/>
      <w:numFmt w:val="bullet"/>
      <w:lvlText w:val=""/>
      <w:lvlJc w:val="left"/>
      <w:pPr>
        <w:tabs>
          <w:tab w:val="num" w:pos="2880"/>
        </w:tabs>
        <w:ind w:left="2880" w:hanging="360"/>
      </w:pPr>
      <w:rPr>
        <w:rFonts w:ascii="Symbol" w:hAnsi="Symbol" w:hint="default"/>
      </w:rPr>
    </w:lvl>
    <w:lvl w:ilvl="4" w:tplc="3E3E5B6A" w:tentative="1">
      <w:start w:val="1"/>
      <w:numFmt w:val="bullet"/>
      <w:lvlText w:val="o"/>
      <w:lvlJc w:val="left"/>
      <w:pPr>
        <w:tabs>
          <w:tab w:val="num" w:pos="3600"/>
        </w:tabs>
        <w:ind w:left="3600" w:hanging="360"/>
      </w:pPr>
      <w:rPr>
        <w:rFonts w:ascii="Courier New" w:hAnsi="Courier New" w:cs="Courier New" w:hint="default"/>
      </w:rPr>
    </w:lvl>
    <w:lvl w:ilvl="5" w:tplc="50B46C76" w:tentative="1">
      <w:start w:val="1"/>
      <w:numFmt w:val="bullet"/>
      <w:lvlText w:val=""/>
      <w:lvlJc w:val="left"/>
      <w:pPr>
        <w:tabs>
          <w:tab w:val="num" w:pos="4320"/>
        </w:tabs>
        <w:ind w:left="4320" w:hanging="360"/>
      </w:pPr>
      <w:rPr>
        <w:rFonts w:ascii="Wingdings" w:hAnsi="Wingdings" w:hint="default"/>
      </w:rPr>
    </w:lvl>
    <w:lvl w:ilvl="6" w:tplc="76922D62" w:tentative="1">
      <w:start w:val="1"/>
      <w:numFmt w:val="bullet"/>
      <w:lvlText w:val=""/>
      <w:lvlJc w:val="left"/>
      <w:pPr>
        <w:tabs>
          <w:tab w:val="num" w:pos="5040"/>
        </w:tabs>
        <w:ind w:left="5040" w:hanging="360"/>
      </w:pPr>
      <w:rPr>
        <w:rFonts w:ascii="Symbol" w:hAnsi="Symbol" w:hint="default"/>
      </w:rPr>
    </w:lvl>
    <w:lvl w:ilvl="7" w:tplc="6E08973A" w:tentative="1">
      <w:start w:val="1"/>
      <w:numFmt w:val="bullet"/>
      <w:lvlText w:val="o"/>
      <w:lvlJc w:val="left"/>
      <w:pPr>
        <w:tabs>
          <w:tab w:val="num" w:pos="5760"/>
        </w:tabs>
        <w:ind w:left="5760" w:hanging="360"/>
      </w:pPr>
      <w:rPr>
        <w:rFonts w:ascii="Courier New" w:hAnsi="Courier New" w:cs="Courier New" w:hint="default"/>
      </w:rPr>
    </w:lvl>
    <w:lvl w:ilvl="8" w:tplc="104E00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7089E"/>
    <w:multiLevelType w:val="hybridMultilevel"/>
    <w:tmpl w:val="98DE140C"/>
    <w:lvl w:ilvl="0" w:tplc="4658ECD0">
      <w:start w:val="1"/>
      <w:numFmt w:val="bullet"/>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EEFB2A" w:tentative="1">
      <w:start w:val="1"/>
      <w:numFmt w:val="bullet"/>
      <w:lvlText w:val="o"/>
      <w:lvlJc w:val="left"/>
      <w:pPr>
        <w:tabs>
          <w:tab w:val="num" w:pos="1412"/>
        </w:tabs>
        <w:ind w:left="1412" w:hanging="360"/>
      </w:pPr>
      <w:rPr>
        <w:rFonts w:ascii="Courier New" w:hAnsi="Courier New" w:cs="Courier New" w:hint="default"/>
      </w:rPr>
    </w:lvl>
    <w:lvl w:ilvl="2" w:tplc="12C0BCD6" w:tentative="1">
      <w:start w:val="1"/>
      <w:numFmt w:val="bullet"/>
      <w:pStyle w:val="Heading3-unbolded"/>
      <w:lvlText w:val=""/>
      <w:lvlJc w:val="left"/>
      <w:pPr>
        <w:tabs>
          <w:tab w:val="num" w:pos="2132"/>
        </w:tabs>
        <w:ind w:left="2132" w:hanging="360"/>
      </w:pPr>
      <w:rPr>
        <w:rFonts w:ascii="Wingdings" w:hAnsi="Wingdings" w:hint="default"/>
      </w:rPr>
    </w:lvl>
    <w:lvl w:ilvl="3" w:tplc="F8D49C22" w:tentative="1">
      <w:start w:val="1"/>
      <w:numFmt w:val="bullet"/>
      <w:lvlText w:val=""/>
      <w:lvlJc w:val="left"/>
      <w:pPr>
        <w:tabs>
          <w:tab w:val="num" w:pos="2852"/>
        </w:tabs>
        <w:ind w:left="2852" w:hanging="360"/>
      </w:pPr>
      <w:rPr>
        <w:rFonts w:ascii="Symbol" w:hAnsi="Symbol" w:hint="default"/>
      </w:rPr>
    </w:lvl>
    <w:lvl w:ilvl="4" w:tplc="42926FE0" w:tentative="1">
      <w:start w:val="1"/>
      <w:numFmt w:val="bullet"/>
      <w:lvlText w:val="o"/>
      <w:lvlJc w:val="left"/>
      <w:pPr>
        <w:tabs>
          <w:tab w:val="num" w:pos="3572"/>
        </w:tabs>
        <w:ind w:left="3572" w:hanging="360"/>
      </w:pPr>
      <w:rPr>
        <w:rFonts w:ascii="Courier New" w:hAnsi="Courier New" w:cs="Courier New" w:hint="default"/>
      </w:rPr>
    </w:lvl>
    <w:lvl w:ilvl="5" w:tplc="6C7A1852" w:tentative="1">
      <w:start w:val="1"/>
      <w:numFmt w:val="bullet"/>
      <w:lvlText w:val=""/>
      <w:lvlJc w:val="left"/>
      <w:pPr>
        <w:tabs>
          <w:tab w:val="num" w:pos="4292"/>
        </w:tabs>
        <w:ind w:left="4292" w:hanging="360"/>
      </w:pPr>
      <w:rPr>
        <w:rFonts w:ascii="Wingdings" w:hAnsi="Wingdings" w:hint="default"/>
      </w:rPr>
    </w:lvl>
    <w:lvl w:ilvl="6" w:tplc="5AB2CBC8" w:tentative="1">
      <w:start w:val="1"/>
      <w:numFmt w:val="bullet"/>
      <w:lvlText w:val=""/>
      <w:lvlJc w:val="left"/>
      <w:pPr>
        <w:tabs>
          <w:tab w:val="num" w:pos="5012"/>
        </w:tabs>
        <w:ind w:left="5012" w:hanging="360"/>
      </w:pPr>
      <w:rPr>
        <w:rFonts w:ascii="Symbol" w:hAnsi="Symbol" w:hint="default"/>
      </w:rPr>
    </w:lvl>
    <w:lvl w:ilvl="7" w:tplc="2C5C517C" w:tentative="1">
      <w:start w:val="1"/>
      <w:numFmt w:val="bullet"/>
      <w:lvlText w:val="o"/>
      <w:lvlJc w:val="left"/>
      <w:pPr>
        <w:tabs>
          <w:tab w:val="num" w:pos="5732"/>
        </w:tabs>
        <w:ind w:left="5732" w:hanging="360"/>
      </w:pPr>
      <w:rPr>
        <w:rFonts w:ascii="Courier New" w:hAnsi="Courier New" w:cs="Courier New" w:hint="default"/>
      </w:rPr>
    </w:lvl>
    <w:lvl w:ilvl="8" w:tplc="73E0EFBA" w:tentative="1">
      <w:start w:val="1"/>
      <w:numFmt w:val="bullet"/>
      <w:lvlText w:val=""/>
      <w:lvlJc w:val="left"/>
      <w:pPr>
        <w:tabs>
          <w:tab w:val="num" w:pos="6452"/>
        </w:tabs>
        <w:ind w:left="6452" w:hanging="360"/>
      </w:pPr>
      <w:rPr>
        <w:rFonts w:ascii="Wingdings" w:hAnsi="Wingdings" w:hint="default"/>
      </w:rPr>
    </w:lvl>
  </w:abstractNum>
  <w:abstractNum w:abstractNumId="2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71067"/>
    <w:multiLevelType w:val="hybridMultilevel"/>
    <w:tmpl w:val="45180CC8"/>
    <w:lvl w:ilvl="0" w:tplc="2758E730">
      <w:start w:val="1"/>
      <w:numFmt w:val="lowerLetter"/>
      <w:lvlText w:val="%1."/>
      <w:lvlJc w:val="left"/>
      <w:pPr>
        <w:ind w:left="2160" w:hanging="360"/>
      </w:pPr>
    </w:lvl>
    <w:lvl w:ilvl="1" w:tplc="AB4E4FD2" w:tentative="1">
      <w:start w:val="1"/>
      <w:numFmt w:val="lowerLetter"/>
      <w:lvlText w:val="%2."/>
      <w:lvlJc w:val="left"/>
      <w:pPr>
        <w:ind w:left="2880" w:hanging="360"/>
      </w:pPr>
    </w:lvl>
    <w:lvl w:ilvl="2" w:tplc="9F3EB83A" w:tentative="1">
      <w:start w:val="1"/>
      <w:numFmt w:val="lowerRoman"/>
      <w:lvlText w:val="%3."/>
      <w:lvlJc w:val="right"/>
      <w:pPr>
        <w:ind w:left="3600" w:hanging="180"/>
      </w:pPr>
    </w:lvl>
    <w:lvl w:ilvl="3" w:tplc="2B54B478" w:tentative="1">
      <w:start w:val="1"/>
      <w:numFmt w:val="decimal"/>
      <w:lvlText w:val="%4."/>
      <w:lvlJc w:val="left"/>
      <w:pPr>
        <w:ind w:left="4320" w:hanging="360"/>
      </w:pPr>
    </w:lvl>
    <w:lvl w:ilvl="4" w:tplc="EF6E068C" w:tentative="1">
      <w:start w:val="1"/>
      <w:numFmt w:val="lowerLetter"/>
      <w:lvlText w:val="%5."/>
      <w:lvlJc w:val="left"/>
      <w:pPr>
        <w:ind w:left="5040" w:hanging="360"/>
      </w:pPr>
    </w:lvl>
    <w:lvl w:ilvl="5" w:tplc="889AEDE2" w:tentative="1">
      <w:start w:val="1"/>
      <w:numFmt w:val="lowerRoman"/>
      <w:lvlText w:val="%6."/>
      <w:lvlJc w:val="right"/>
      <w:pPr>
        <w:ind w:left="5760" w:hanging="180"/>
      </w:pPr>
    </w:lvl>
    <w:lvl w:ilvl="6" w:tplc="76FCFF86" w:tentative="1">
      <w:start w:val="1"/>
      <w:numFmt w:val="decimal"/>
      <w:lvlText w:val="%7."/>
      <w:lvlJc w:val="left"/>
      <w:pPr>
        <w:ind w:left="6480" w:hanging="360"/>
      </w:pPr>
    </w:lvl>
    <w:lvl w:ilvl="7" w:tplc="3DB0FF1A" w:tentative="1">
      <w:start w:val="1"/>
      <w:numFmt w:val="lowerLetter"/>
      <w:lvlText w:val="%8."/>
      <w:lvlJc w:val="left"/>
      <w:pPr>
        <w:ind w:left="7200" w:hanging="360"/>
      </w:pPr>
    </w:lvl>
    <w:lvl w:ilvl="8" w:tplc="49F463EC" w:tentative="1">
      <w:start w:val="1"/>
      <w:numFmt w:val="lowerRoman"/>
      <w:lvlText w:val="%9."/>
      <w:lvlJc w:val="right"/>
      <w:pPr>
        <w:ind w:left="7920" w:hanging="180"/>
      </w:pPr>
    </w:lvl>
  </w:abstractNum>
  <w:abstractNum w:abstractNumId="26" w15:restartNumberingAfterBreak="0">
    <w:nsid w:val="443B47DD"/>
    <w:multiLevelType w:val="hybridMultilevel"/>
    <w:tmpl w:val="89AAB174"/>
    <w:lvl w:ilvl="0" w:tplc="60667EAE">
      <w:start w:val="1"/>
      <w:numFmt w:val="bullet"/>
      <w:pStyle w:val="Bullet2"/>
      <w:lvlText w:val=""/>
      <w:lvlJc w:val="left"/>
      <w:pPr>
        <w:tabs>
          <w:tab w:val="num" w:pos="1276"/>
        </w:tabs>
        <w:ind w:left="1276" w:hanging="425"/>
      </w:pPr>
      <w:rPr>
        <w:rFonts w:ascii="Symbol" w:hAnsi="Symbol" w:hint="default"/>
        <w:sz w:val="20"/>
      </w:rPr>
    </w:lvl>
    <w:lvl w:ilvl="1" w:tplc="61CC3E12" w:tentative="1">
      <w:start w:val="1"/>
      <w:numFmt w:val="bullet"/>
      <w:lvlText w:val="o"/>
      <w:lvlJc w:val="left"/>
      <w:pPr>
        <w:tabs>
          <w:tab w:val="num" w:pos="1440"/>
        </w:tabs>
        <w:ind w:left="1440" w:hanging="360"/>
      </w:pPr>
      <w:rPr>
        <w:rFonts w:ascii="Courier New" w:hAnsi="Courier New" w:cs="Courier New" w:hint="default"/>
      </w:rPr>
    </w:lvl>
    <w:lvl w:ilvl="2" w:tplc="AA1A58C6" w:tentative="1">
      <w:start w:val="1"/>
      <w:numFmt w:val="bullet"/>
      <w:lvlText w:val=""/>
      <w:lvlJc w:val="left"/>
      <w:pPr>
        <w:tabs>
          <w:tab w:val="num" w:pos="2160"/>
        </w:tabs>
        <w:ind w:left="2160" w:hanging="360"/>
      </w:pPr>
      <w:rPr>
        <w:rFonts w:ascii="Wingdings" w:hAnsi="Wingdings" w:hint="default"/>
      </w:rPr>
    </w:lvl>
    <w:lvl w:ilvl="3" w:tplc="037E4FF0" w:tentative="1">
      <w:start w:val="1"/>
      <w:numFmt w:val="bullet"/>
      <w:lvlText w:val=""/>
      <w:lvlJc w:val="left"/>
      <w:pPr>
        <w:tabs>
          <w:tab w:val="num" w:pos="2880"/>
        </w:tabs>
        <w:ind w:left="2880" w:hanging="360"/>
      </w:pPr>
      <w:rPr>
        <w:rFonts w:ascii="Symbol" w:hAnsi="Symbol" w:hint="default"/>
      </w:rPr>
    </w:lvl>
    <w:lvl w:ilvl="4" w:tplc="2DEAF2EA" w:tentative="1">
      <w:start w:val="1"/>
      <w:numFmt w:val="bullet"/>
      <w:lvlText w:val="o"/>
      <w:lvlJc w:val="left"/>
      <w:pPr>
        <w:tabs>
          <w:tab w:val="num" w:pos="3600"/>
        </w:tabs>
        <w:ind w:left="3600" w:hanging="360"/>
      </w:pPr>
      <w:rPr>
        <w:rFonts w:ascii="Courier New" w:hAnsi="Courier New" w:cs="Courier New" w:hint="default"/>
      </w:rPr>
    </w:lvl>
    <w:lvl w:ilvl="5" w:tplc="85882CBC" w:tentative="1">
      <w:start w:val="1"/>
      <w:numFmt w:val="bullet"/>
      <w:lvlText w:val=""/>
      <w:lvlJc w:val="left"/>
      <w:pPr>
        <w:tabs>
          <w:tab w:val="num" w:pos="4320"/>
        </w:tabs>
        <w:ind w:left="4320" w:hanging="360"/>
      </w:pPr>
      <w:rPr>
        <w:rFonts w:ascii="Wingdings" w:hAnsi="Wingdings" w:hint="default"/>
      </w:rPr>
    </w:lvl>
    <w:lvl w:ilvl="6" w:tplc="8C4A72E4" w:tentative="1">
      <w:start w:val="1"/>
      <w:numFmt w:val="bullet"/>
      <w:lvlText w:val=""/>
      <w:lvlJc w:val="left"/>
      <w:pPr>
        <w:tabs>
          <w:tab w:val="num" w:pos="5040"/>
        </w:tabs>
        <w:ind w:left="5040" w:hanging="360"/>
      </w:pPr>
      <w:rPr>
        <w:rFonts w:ascii="Symbol" w:hAnsi="Symbol" w:hint="default"/>
      </w:rPr>
    </w:lvl>
    <w:lvl w:ilvl="7" w:tplc="F752D05E" w:tentative="1">
      <w:start w:val="1"/>
      <w:numFmt w:val="bullet"/>
      <w:lvlText w:val="o"/>
      <w:lvlJc w:val="left"/>
      <w:pPr>
        <w:tabs>
          <w:tab w:val="num" w:pos="5760"/>
        </w:tabs>
        <w:ind w:left="5760" w:hanging="360"/>
      </w:pPr>
      <w:rPr>
        <w:rFonts w:ascii="Courier New" w:hAnsi="Courier New" w:cs="Courier New" w:hint="default"/>
      </w:rPr>
    </w:lvl>
    <w:lvl w:ilvl="8" w:tplc="2A7E77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551527"/>
    <w:multiLevelType w:val="hybridMultilevel"/>
    <w:tmpl w:val="68087910"/>
    <w:lvl w:ilvl="0" w:tplc="5DF4CB5E">
      <w:start w:val="1"/>
      <w:numFmt w:val="bullet"/>
      <w:lvlText w:val=""/>
      <w:lvlJc w:val="left"/>
      <w:pPr>
        <w:ind w:left="1440" w:hanging="360"/>
      </w:pPr>
      <w:rPr>
        <w:rFonts w:ascii="Symbol" w:hAnsi="Symbol" w:hint="default"/>
      </w:rPr>
    </w:lvl>
    <w:lvl w:ilvl="1" w:tplc="77929F3A" w:tentative="1">
      <w:start w:val="1"/>
      <w:numFmt w:val="bullet"/>
      <w:lvlText w:val="o"/>
      <w:lvlJc w:val="left"/>
      <w:pPr>
        <w:ind w:left="2160" w:hanging="360"/>
      </w:pPr>
      <w:rPr>
        <w:rFonts w:ascii="Courier New" w:hAnsi="Courier New" w:cs="Courier New" w:hint="default"/>
      </w:rPr>
    </w:lvl>
    <w:lvl w:ilvl="2" w:tplc="E026B19A" w:tentative="1">
      <w:start w:val="1"/>
      <w:numFmt w:val="bullet"/>
      <w:lvlText w:val=""/>
      <w:lvlJc w:val="left"/>
      <w:pPr>
        <w:ind w:left="2880" w:hanging="360"/>
      </w:pPr>
      <w:rPr>
        <w:rFonts w:ascii="Wingdings" w:hAnsi="Wingdings" w:hint="default"/>
      </w:rPr>
    </w:lvl>
    <w:lvl w:ilvl="3" w:tplc="D6FC1C1A" w:tentative="1">
      <w:start w:val="1"/>
      <w:numFmt w:val="bullet"/>
      <w:lvlText w:val=""/>
      <w:lvlJc w:val="left"/>
      <w:pPr>
        <w:ind w:left="3600" w:hanging="360"/>
      </w:pPr>
      <w:rPr>
        <w:rFonts w:ascii="Symbol" w:hAnsi="Symbol" w:hint="default"/>
      </w:rPr>
    </w:lvl>
    <w:lvl w:ilvl="4" w:tplc="857C68A8" w:tentative="1">
      <w:start w:val="1"/>
      <w:numFmt w:val="bullet"/>
      <w:lvlText w:val="o"/>
      <w:lvlJc w:val="left"/>
      <w:pPr>
        <w:ind w:left="4320" w:hanging="360"/>
      </w:pPr>
      <w:rPr>
        <w:rFonts w:ascii="Courier New" w:hAnsi="Courier New" w:cs="Courier New" w:hint="default"/>
      </w:rPr>
    </w:lvl>
    <w:lvl w:ilvl="5" w:tplc="60E6CF56" w:tentative="1">
      <w:start w:val="1"/>
      <w:numFmt w:val="bullet"/>
      <w:lvlText w:val=""/>
      <w:lvlJc w:val="left"/>
      <w:pPr>
        <w:ind w:left="5040" w:hanging="360"/>
      </w:pPr>
      <w:rPr>
        <w:rFonts w:ascii="Wingdings" w:hAnsi="Wingdings" w:hint="default"/>
      </w:rPr>
    </w:lvl>
    <w:lvl w:ilvl="6" w:tplc="9F9E0068" w:tentative="1">
      <w:start w:val="1"/>
      <w:numFmt w:val="bullet"/>
      <w:lvlText w:val=""/>
      <w:lvlJc w:val="left"/>
      <w:pPr>
        <w:ind w:left="5760" w:hanging="360"/>
      </w:pPr>
      <w:rPr>
        <w:rFonts w:ascii="Symbol" w:hAnsi="Symbol" w:hint="default"/>
      </w:rPr>
    </w:lvl>
    <w:lvl w:ilvl="7" w:tplc="DBB41504" w:tentative="1">
      <w:start w:val="1"/>
      <w:numFmt w:val="bullet"/>
      <w:lvlText w:val="o"/>
      <w:lvlJc w:val="left"/>
      <w:pPr>
        <w:ind w:left="6480" w:hanging="360"/>
      </w:pPr>
      <w:rPr>
        <w:rFonts w:ascii="Courier New" w:hAnsi="Courier New" w:cs="Courier New" w:hint="default"/>
      </w:rPr>
    </w:lvl>
    <w:lvl w:ilvl="8" w:tplc="85B873AE" w:tentative="1">
      <w:start w:val="1"/>
      <w:numFmt w:val="bullet"/>
      <w:lvlText w:val=""/>
      <w:lvlJc w:val="left"/>
      <w:pPr>
        <w:ind w:left="7200" w:hanging="360"/>
      </w:pPr>
      <w:rPr>
        <w:rFonts w:ascii="Wingdings" w:hAnsi="Wingdings" w:hint="default"/>
      </w:rPr>
    </w:lvl>
  </w:abstractNum>
  <w:abstractNum w:abstractNumId="28" w15:restartNumberingAfterBreak="0">
    <w:nsid w:val="487D3183"/>
    <w:multiLevelType w:val="hybridMultilevel"/>
    <w:tmpl w:val="A72023B2"/>
    <w:lvl w:ilvl="0" w:tplc="C99A9A9C">
      <w:start w:val="1"/>
      <w:numFmt w:val="bullet"/>
      <w:lvlText w:val=""/>
      <w:lvlJc w:val="left"/>
      <w:pPr>
        <w:ind w:left="1440" w:hanging="360"/>
      </w:pPr>
      <w:rPr>
        <w:rFonts w:ascii="Symbol" w:hAnsi="Symbol" w:hint="default"/>
      </w:rPr>
    </w:lvl>
    <w:lvl w:ilvl="1" w:tplc="C5A6F750">
      <w:start w:val="1"/>
      <w:numFmt w:val="bullet"/>
      <w:lvlText w:val="o"/>
      <w:lvlJc w:val="left"/>
      <w:pPr>
        <w:ind w:left="2160" w:hanging="360"/>
      </w:pPr>
      <w:rPr>
        <w:rFonts w:ascii="Courier New" w:hAnsi="Courier New" w:cs="Courier New" w:hint="default"/>
      </w:rPr>
    </w:lvl>
    <w:lvl w:ilvl="2" w:tplc="69A8C01C">
      <w:start w:val="1"/>
      <w:numFmt w:val="bullet"/>
      <w:lvlText w:val=""/>
      <w:lvlJc w:val="left"/>
      <w:pPr>
        <w:ind w:left="2880" w:hanging="360"/>
      </w:pPr>
      <w:rPr>
        <w:rFonts w:ascii="Wingdings" w:hAnsi="Wingdings" w:hint="default"/>
      </w:rPr>
    </w:lvl>
    <w:lvl w:ilvl="3" w:tplc="788299FC" w:tentative="1">
      <w:start w:val="1"/>
      <w:numFmt w:val="bullet"/>
      <w:lvlText w:val=""/>
      <w:lvlJc w:val="left"/>
      <w:pPr>
        <w:ind w:left="3600" w:hanging="360"/>
      </w:pPr>
      <w:rPr>
        <w:rFonts w:ascii="Symbol" w:hAnsi="Symbol" w:hint="default"/>
      </w:rPr>
    </w:lvl>
    <w:lvl w:ilvl="4" w:tplc="FDFEB070" w:tentative="1">
      <w:start w:val="1"/>
      <w:numFmt w:val="bullet"/>
      <w:lvlText w:val="o"/>
      <w:lvlJc w:val="left"/>
      <w:pPr>
        <w:ind w:left="4320" w:hanging="360"/>
      </w:pPr>
      <w:rPr>
        <w:rFonts w:ascii="Courier New" w:hAnsi="Courier New" w:cs="Courier New" w:hint="default"/>
      </w:rPr>
    </w:lvl>
    <w:lvl w:ilvl="5" w:tplc="4ACA8B94" w:tentative="1">
      <w:start w:val="1"/>
      <w:numFmt w:val="bullet"/>
      <w:lvlText w:val=""/>
      <w:lvlJc w:val="left"/>
      <w:pPr>
        <w:ind w:left="5040" w:hanging="360"/>
      </w:pPr>
      <w:rPr>
        <w:rFonts w:ascii="Wingdings" w:hAnsi="Wingdings" w:hint="default"/>
      </w:rPr>
    </w:lvl>
    <w:lvl w:ilvl="6" w:tplc="43267492" w:tentative="1">
      <w:start w:val="1"/>
      <w:numFmt w:val="bullet"/>
      <w:lvlText w:val=""/>
      <w:lvlJc w:val="left"/>
      <w:pPr>
        <w:ind w:left="5760" w:hanging="360"/>
      </w:pPr>
      <w:rPr>
        <w:rFonts w:ascii="Symbol" w:hAnsi="Symbol" w:hint="default"/>
      </w:rPr>
    </w:lvl>
    <w:lvl w:ilvl="7" w:tplc="8708E0D8" w:tentative="1">
      <w:start w:val="1"/>
      <w:numFmt w:val="bullet"/>
      <w:lvlText w:val="o"/>
      <w:lvlJc w:val="left"/>
      <w:pPr>
        <w:ind w:left="6480" w:hanging="360"/>
      </w:pPr>
      <w:rPr>
        <w:rFonts w:ascii="Courier New" w:hAnsi="Courier New" w:cs="Courier New" w:hint="default"/>
      </w:rPr>
    </w:lvl>
    <w:lvl w:ilvl="8" w:tplc="5BD4362C" w:tentative="1">
      <w:start w:val="1"/>
      <w:numFmt w:val="bullet"/>
      <w:lvlText w:val=""/>
      <w:lvlJc w:val="left"/>
      <w:pPr>
        <w:ind w:left="7200" w:hanging="360"/>
      </w:pPr>
      <w:rPr>
        <w:rFonts w:ascii="Wingdings" w:hAnsi="Wingdings" w:hint="default"/>
      </w:rPr>
    </w:lvl>
  </w:abstractNum>
  <w:abstractNum w:abstractNumId="29" w15:restartNumberingAfterBreak="0">
    <w:nsid w:val="57092EDD"/>
    <w:multiLevelType w:val="hybridMultilevel"/>
    <w:tmpl w:val="5E6E3E62"/>
    <w:lvl w:ilvl="0" w:tplc="C18A4B88">
      <w:start w:val="1"/>
      <w:numFmt w:val="lowerRoman"/>
      <w:lvlText w:val="%1."/>
      <w:lvlJc w:val="right"/>
      <w:pPr>
        <w:ind w:left="2880" w:hanging="360"/>
      </w:pPr>
    </w:lvl>
    <w:lvl w:ilvl="1" w:tplc="FE189B98" w:tentative="1">
      <w:start w:val="1"/>
      <w:numFmt w:val="lowerLetter"/>
      <w:lvlText w:val="%2."/>
      <w:lvlJc w:val="left"/>
      <w:pPr>
        <w:ind w:left="3600" w:hanging="360"/>
      </w:pPr>
    </w:lvl>
    <w:lvl w:ilvl="2" w:tplc="8C96DB02" w:tentative="1">
      <w:start w:val="1"/>
      <w:numFmt w:val="lowerRoman"/>
      <w:lvlText w:val="%3."/>
      <w:lvlJc w:val="right"/>
      <w:pPr>
        <w:ind w:left="4320" w:hanging="180"/>
      </w:pPr>
    </w:lvl>
    <w:lvl w:ilvl="3" w:tplc="766EC2AC" w:tentative="1">
      <w:start w:val="1"/>
      <w:numFmt w:val="decimal"/>
      <w:lvlText w:val="%4."/>
      <w:lvlJc w:val="left"/>
      <w:pPr>
        <w:ind w:left="5040" w:hanging="360"/>
      </w:pPr>
    </w:lvl>
    <w:lvl w:ilvl="4" w:tplc="C9A8DAEE" w:tentative="1">
      <w:start w:val="1"/>
      <w:numFmt w:val="lowerLetter"/>
      <w:lvlText w:val="%5."/>
      <w:lvlJc w:val="left"/>
      <w:pPr>
        <w:ind w:left="5760" w:hanging="360"/>
      </w:pPr>
    </w:lvl>
    <w:lvl w:ilvl="5" w:tplc="576409FC" w:tentative="1">
      <w:start w:val="1"/>
      <w:numFmt w:val="lowerRoman"/>
      <w:lvlText w:val="%6."/>
      <w:lvlJc w:val="right"/>
      <w:pPr>
        <w:ind w:left="6480" w:hanging="180"/>
      </w:pPr>
    </w:lvl>
    <w:lvl w:ilvl="6" w:tplc="5A12D87C" w:tentative="1">
      <w:start w:val="1"/>
      <w:numFmt w:val="decimal"/>
      <w:lvlText w:val="%7."/>
      <w:lvlJc w:val="left"/>
      <w:pPr>
        <w:ind w:left="7200" w:hanging="360"/>
      </w:pPr>
    </w:lvl>
    <w:lvl w:ilvl="7" w:tplc="BE1E3718" w:tentative="1">
      <w:start w:val="1"/>
      <w:numFmt w:val="lowerLetter"/>
      <w:lvlText w:val="%8."/>
      <w:lvlJc w:val="left"/>
      <w:pPr>
        <w:ind w:left="7920" w:hanging="360"/>
      </w:pPr>
    </w:lvl>
    <w:lvl w:ilvl="8" w:tplc="18D62FD8" w:tentative="1">
      <w:start w:val="1"/>
      <w:numFmt w:val="lowerRoman"/>
      <w:lvlText w:val="%9."/>
      <w:lvlJc w:val="right"/>
      <w:pPr>
        <w:ind w:left="8640" w:hanging="180"/>
      </w:pPr>
    </w:lvl>
  </w:abstractNum>
  <w:abstractNum w:abstractNumId="30" w15:restartNumberingAfterBreak="0">
    <w:nsid w:val="59433B7D"/>
    <w:multiLevelType w:val="hybridMultilevel"/>
    <w:tmpl w:val="3D684268"/>
    <w:lvl w:ilvl="0" w:tplc="226E49E4">
      <w:start w:val="1"/>
      <w:numFmt w:val="bullet"/>
      <w:lvlText w:val="o"/>
      <w:lvlJc w:val="left"/>
      <w:pPr>
        <w:ind w:left="6930" w:hanging="360"/>
      </w:pPr>
      <w:rPr>
        <w:rFonts w:ascii="Courier New" w:hAnsi="Courier New" w:cs="Courier New" w:hint="default"/>
      </w:rPr>
    </w:lvl>
    <w:lvl w:ilvl="1" w:tplc="10EC7688">
      <w:start w:val="1"/>
      <w:numFmt w:val="bullet"/>
      <w:lvlText w:val="o"/>
      <w:lvlJc w:val="left"/>
      <w:pPr>
        <w:ind w:left="3420" w:hanging="360"/>
      </w:pPr>
      <w:rPr>
        <w:rFonts w:ascii="Courier New" w:hAnsi="Courier New" w:cs="Courier New" w:hint="default"/>
      </w:rPr>
    </w:lvl>
    <w:lvl w:ilvl="2" w:tplc="D878F2F0">
      <w:start w:val="1"/>
      <w:numFmt w:val="lowerRoman"/>
      <w:pStyle w:val="BULLETSL3"/>
      <w:lvlText w:val="%3."/>
      <w:lvlJc w:val="right"/>
      <w:pPr>
        <w:ind w:left="4140" w:hanging="360"/>
      </w:pPr>
      <w:rPr>
        <w:rFonts w:hint="default"/>
      </w:rPr>
    </w:lvl>
    <w:lvl w:ilvl="3" w:tplc="A008D25C">
      <w:start w:val="1"/>
      <w:numFmt w:val="bullet"/>
      <w:lvlText w:val=""/>
      <w:lvlJc w:val="left"/>
      <w:pPr>
        <w:ind w:left="4860" w:hanging="360"/>
      </w:pPr>
      <w:rPr>
        <w:rFonts w:ascii="Symbol" w:hAnsi="Symbol" w:hint="default"/>
      </w:rPr>
    </w:lvl>
    <w:lvl w:ilvl="4" w:tplc="B264203A" w:tentative="1">
      <w:start w:val="1"/>
      <w:numFmt w:val="bullet"/>
      <w:lvlText w:val="o"/>
      <w:lvlJc w:val="left"/>
      <w:pPr>
        <w:ind w:left="5580" w:hanging="360"/>
      </w:pPr>
      <w:rPr>
        <w:rFonts w:ascii="Courier New" w:hAnsi="Courier New" w:cs="Courier New" w:hint="default"/>
      </w:rPr>
    </w:lvl>
    <w:lvl w:ilvl="5" w:tplc="BB26241A" w:tentative="1">
      <w:start w:val="1"/>
      <w:numFmt w:val="bullet"/>
      <w:lvlText w:val=""/>
      <w:lvlJc w:val="left"/>
      <w:pPr>
        <w:ind w:left="6300" w:hanging="360"/>
      </w:pPr>
      <w:rPr>
        <w:rFonts w:ascii="Wingdings" w:hAnsi="Wingdings" w:hint="default"/>
      </w:rPr>
    </w:lvl>
    <w:lvl w:ilvl="6" w:tplc="3F3A2642" w:tentative="1">
      <w:start w:val="1"/>
      <w:numFmt w:val="bullet"/>
      <w:lvlText w:val=""/>
      <w:lvlJc w:val="left"/>
      <w:pPr>
        <w:ind w:left="7020" w:hanging="360"/>
      </w:pPr>
      <w:rPr>
        <w:rFonts w:ascii="Symbol" w:hAnsi="Symbol" w:hint="default"/>
      </w:rPr>
    </w:lvl>
    <w:lvl w:ilvl="7" w:tplc="15A0F9FE" w:tentative="1">
      <w:start w:val="1"/>
      <w:numFmt w:val="bullet"/>
      <w:lvlText w:val="o"/>
      <w:lvlJc w:val="left"/>
      <w:pPr>
        <w:ind w:left="7740" w:hanging="360"/>
      </w:pPr>
      <w:rPr>
        <w:rFonts w:ascii="Courier New" w:hAnsi="Courier New" w:cs="Courier New" w:hint="default"/>
      </w:rPr>
    </w:lvl>
    <w:lvl w:ilvl="8" w:tplc="097AF264" w:tentative="1">
      <w:start w:val="1"/>
      <w:numFmt w:val="bullet"/>
      <w:lvlText w:val=""/>
      <w:lvlJc w:val="left"/>
      <w:pPr>
        <w:ind w:left="8460" w:hanging="360"/>
      </w:pPr>
      <w:rPr>
        <w:rFonts w:ascii="Wingdings" w:hAnsi="Wingdings" w:hint="default"/>
      </w:rPr>
    </w:lvl>
  </w:abstractNum>
  <w:abstractNum w:abstractNumId="31" w15:restartNumberingAfterBreak="0">
    <w:nsid w:val="603A4E27"/>
    <w:multiLevelType w:val="hybridMultilevel"/>
    <w:tmpl w:val="CCDE176A"/>
    <w:lvl w:ilvl="0" w:tplc="1BFAA094">
      <w:start w:val="1"/>
      <w:numFmt w:val="bullet"/>
      <w:lvlText w:val=""/>
      <w:lvlJc w:val="left"/>
      <w:pPr>
        <w:ind w:left="1440" w:hanging="360"/>
      </w:pPr>
      <w:rPr>
        <w:rFonts w:ascii="Symbol" w:hAnsi="Symbol" w:hint="default"/>
      </w:rPr>
    </w:lvl>
    <w:lvl w:ilvl="1" w:tplc="E6C01182">
      <w:start w:val="1"/>
      <w:numFmt w:val="bullet"/>
      <w:lvlText w:val="o"/>
      <w:lvlJc w:val="left"/>
      <w:pPr>
        <w:ind w:left="2160" w:hanging="360"/>
      </w:pPr>
      <w:rPr>
        <w:rFonts w:ascii="Courier New" w:hAnsi="Courier New" w:cs="Courier New" w:hint="default"/>
      </w:rPr>
    </w:lvl>
    <w:lvl w:ilvl="2" w:tplc="2C143F48" w:tentative="1">
      <w:start w:val="1"/>
      <w:numFmt w:val="bullet"/>
      <w:lvlText w:val=""/>
      <w:lvlJc w:val="left"/>
      <w:pPr>
        <w:ind w:left="2880" w:hanging="360"/>
      </w:pPr>
      <w:rPr>
        <w:rFonts w:ascii="Wingdings" w:hAnsi="Wingdings" w:hint="default"/>
      </w:rPr>
    </w:lvl>
    <w:lvl w:ilvl="3" w:tplc="3EE2F4A4" w:tentative="1">
      <w:start w:val="1"/>
      <w:numFmt w:val="bullet"/>
      <w:lvlText w:val=""/>
      <w:lvlJc w:val="left"/>
      <w:pPr>
        <w:ind w:left="3600" w:hanging="360"/>
      </w:pPr>
      <w:rPr>
        <w:rFonts w:ascii="Symbol" w:hAnsi="Symbol" w:hint="default"/>
      </w:rPr>
    </w:lvl>
    <w:lvl w:ilvl="4" w:tplc="FC0041CA" w:tentative="1">
      <w:start w:val="1"/>
      <w:numFmt w:val="bullet"/>
      <w:lvlText w:val="o"/>
      <w:lvlJc w:val="left"/>
      <w:pPr>
        <w:ind w:left="4320" w:hanging="360"/>
      </w:pPr>
      <w:rPr>
        <w:rFonts w:ascii="Courier New" w:hAnsi="Courier New" w:cs="Courier New" w:hint="default"/>
      </w:rPr>
    </w:lvl>
    <w:lvl w:ilvl="5" w:tplc="54A22E6A" w:tentative="1">
      <w:start w:val="1"/>
      <w:numFmt w:val="bullet"/>
      <w:lvlText w:val=""/>
      <w:lvlJc w:val="left"/>
      <w:pPr>
        <w:ind w:left="5040" w:hanging="360"/>
      </w:pPr>
      <w:rPr>
        <w:rFonts w:ascii="Wingdings" w:hAnsi="Wingdings" w:hint="default"/>
      </w:rPr>
    </w:lvl>
    <w:lvl w:ilvl="6" w:tplc="00A619E4" w:tentative="1">
      <w:start w:val="1"/>
      <w:numFmt w:val="bullet"/>
      <w:lvlText w:val=""/>
      <w:lvlJc w:val="left"/>
      <w:pPr>
        <w:ind w:left="5760" w:hanging="360"/>
      </w:pPr>
      <w:rPr>
        <w:rFonts w:ascii="Symbol" w:hAnsi="Symbol" w:hint="default"/>
      </w:rPr>
    </w:lvl>
    <w:lvl w:ilvl="7" w:tplc="B21A2C5E" w:tentative="1">
      <w:start w:val="1"/>
      <w:numFmt w:val="bullet"/>
      <w:lvlText w:val="o"/>
      <w:lvlJc w:val="left"/>
      <w:pPr>
        <w:ind w:left="6480" w:hanging="360"/>
      </w:pPr>
      <w:rPr>
        <w:rFonts w:ascii="Courier New" w:hAnsi="Courier New" w:cs="Courier New" w:hint="default"/>
      </w:rPr>
    </w:lvl>
    <w:lvl w:ilvl="8" w:tplc="810634E0" w:tentative="1">
      <w:start w:val="1"/>
      <w:numFmt w:val="bullet"/>
      <w:lvlText w:val=""/>
      <w:lvlJc w:val="left"/>
      <w:pPr>
        <w:ind w:left="7200" w:hanging="360"/>
      </w:pPr>
      <w:rPr>
        <w:rFonts w:ascii="Wingdings" w:hAnsi="Wingdings" w:hint="default"/>
      </w:rPr>
    </w:lvl>
  </w:abstractNum>
  <w:abstractNum w:abstractNumId="32" w15:restartNumberingAfterBreak="0">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AC84F5E"/>
    <w:multiLevelType w:val="hybridMultilevel"/>
    <w:tmpl w:val="E9E69BC8"/>
    <w:lvl w:ilvl="0" w:tplc="66403E58">
      <w:start w:val="1"/>
      <w:numFmt w:val="bullet"/>
      <w:lvlText w:val=""/>
      <w:lvlJc w:val="left"/>
      <w:pPr>
        <w:ind w:left="1440" w:hanging="360"/>
      </w:pPr>
      <w:rPr>
        <w:rFonts w:ascii="Symbol" w:hAnsi="Symbol" w:hint="default"/>
      </w:rPr>
    </w:lvl>
    <w:lvl w:ilvl="1" w:tplc="32427990">
      <w:start w:val="1"/>
      <w:numFmt w:val="bullet"/>
      <w:lvlText w:val="o"/>
      <w:lvlJc w:val="left"/>
      <w:pPr>
        <w:ind w:left="2160" w:hanging="360"/>
      </w:pPr>
      <w:rPr>
        <w:rFonts w:ascii="Courier New" w:hAnsi="Courier New" w:cs="Courier New" w:hint="default"/>
      </w:rPr>
    </w:lvl>
    <w:lvl w:ilvl="2" w:tplc="2E18A80A" w:tentative="1">
      <w:start w:val="1"/>
      <w:numFmt w:val="bullet"/>
      <w:lvlText w:val=""/>
      <w:lvlJc w:val="left"/>
      <w:pPr>
        <w:ind w:left="2880" w:hanging="360"/>
      </w:pPr>
      <w:rPr>
        <w:rFonts w:ascii="Wingdings" w:hAnsi="Wingdings" w:hint="default"/>
      </w:rPr>
    </w:lvl>
    <w:lvl w:ilvl="3" w:tplc="F8CA198A" w:tentative="1">
      <w:start w:val="1"/>
      <w:numFmt w:val="bullet"/>
      <w:lvlText w:val=""/>
      <w:lvlJc w:val="left"/>
      <w:pPr>
        <w:ind w:left="3600" w:hanging="360"/>
      </w:pPr>
      <w:rPr>
        <w:rFonts w:ascii="Symbol" w:hAnsi="Symbol" w:hint="default"/>
      </w:rPr>
    </w:lvl>
    <w:lvl w:ilvl="4" w:tplc="2CE84A8C" w:tentative="1">
      <w:start w:val="1"/>
      <w:numFmt w:val="bullet"/>
      <w:lvlText w:val="o"/>
      <w:lvlJc w:val="left"/>
      <w:pPr>
        <w:ind w:left="4320" w:hanging="360"/>
      </w:pPr>
      <w:rPr>
        <w:rFonts w:ascii="Courier New" w:hAnsi="Courier New" w:cs="Courier New" w:hint="default"/>
      </w:rPr>
    </w:lvl>
    <w:lvl w:ilvl="5" w:tplc="384891D8" w:tentative="1">
      <w:start w:val="1"/>
      <w:numFmt w:val="bullet"/>
      <w:lvlText w:val=""/>
      <w:lvlJc w:val="left"/>
      <w:pPr>
        <w:ind w:left="5040" w:hanging="360"/>
      </w:pPr>
      <w:rPr>
        <w:rFonts w:ascii="Wingdings" w:hAnsi="Wingdings" w:hint="default"/>
      </w:rPr>
    </w:lvl>
    <w:lvl w:ilvl="6" w:tplc="B3B26534" w:tentative="1">
      <w:start w:val="1"/>
      <w:numFmt w:val="bullet"/>
      <w:lvlText w:val=""/>
      <w:lvlJc w:val="left"/>
      <w:pPr>
        <w:ind w:left="5760" w:hanging="360"/>
      </w:pPr>
      <w:rPr>
        <w:rFonts w:ascii="Symbol" w:hAnsi="Symbol" w:hint="default"/>
      </w:rPr>
    </w:lvl>
    <w:lvl w:ilvl="7" w:tplc="D812DF9E" w:tentative="1">
      <w:start w:val="1"/>
      <w:numFmt w:val="bullet"/>
      <w:lvlText w:val="o"/>
      <w:lvlJc w:val="left"/>
      <w:pPr>
        <w:ind w:left="6480" w:hanging="360"/>
      </w:pPr>
      <w:rPr>
        <w:rFonts w:ascii="Courier New" w:hAnsi="Courier New" w:cs="Courier New" w:hint="default"/>
      </w:rPr>
    </w:lvl>
    <w:lvl w:ilvl="8" w:tplc="339E9C74" w:tentative="1">
      <w:start w:val="1"/>
      <w:numFmt w:val="bullet"/>
      <w:lvlText w:val=""/>
      <w:lvlJc w:val="left"/>
      <w:pPr>
        <w:ind w:left="7200" w:hanging="360"/>
      </w:pPr>
      <w:rPr>
        <w:rFonts w:ascii="Wingdings" w:hAnsi="Wingdings" w:hint="default"/>
      </w:rPr>
    </w:lvl>
  </w:abstractNum>
  <w:abstractNum w:abstractNumId="35" w15:restartNumberingAfterBreak="0">
    <w:nsid w:val="6F7939BA"/>
    <w:multiLevelType w:val="hybridMultilevel"/>
    <w:tmpl w:val="931C1784"/>
    <w:lvl w:ilvl="0" w:tplc="AD2849CE">
      <w:start w:val="1"/>
      <w:numFmt w:val="bullet"/>
      <w:lvlText w:val=""/>
      <w:lvlJc w:val="left"/>
      <w:pPr>
        <w:ind w:left="1440" w:hanging="360"/>
      </w:pPr>
      <w:rPr>
        <w:rFonts w:ascii="Symbol" w:hAnsi="Symbol" w:hint="default"/>
      </w:rPr>
    </w:lvl>
    <w:lvl w:ilvl="1" w:tplc="DDA210AE" w:tentative="1">
      <w:start w:val="1"/>
      <w:numFmt w:val="bullet"/>
      <w:lvlText w:val="o"/>
      <w:lvlJc w:val="left"/>
      <w:pPr>
        <w:ind w:left="2160" w:hanging="360"/>
      </w:pPr>
      <w:rPr>
        <w:rFonts w:ascii="Courier New" w:hAnsi="Courier New" w:cs="Courier New" w:hint="default"/>
      </w:rPr>
    </w:lvl>
    <w:lvl w:ilvl="2" w:tplc="30E42C08" w:tentative="1">
      <w:start w:val="1"/>
      <w:numFmt w:val="bullet"/>
      <w:lvlText w:val=""/>
      <w:lvlJc w:val="left"/>
      <w:pPr>
        <w:ind w:left="2880" w:hanging="360"/>
      </w:pPr>
      <w:rPr>
        <w:rFonts w:ascii="Wingdings" w:hAnsi="Wingdings" w:hint="default"/>
      </w:rPr>
    </w:lvl>
    <w:lvl w:ilvl="3" w:tplc="78EC622E" w:tentative="1">
      <w:start w:val="1"/>
      <w:numFmt w:val="bullet"/>
      <w:lvlText w:val=""/>
      <w:lvlJc w:val="left"/>
      <w:pPr>
        <w:ind w:left="3600" w:hanging="360"/>
      </w:pPr>
      <w:rPr>
        <w:rFonts w:ascii="Symbol" w:hAnsi="Symbol" w:hint="default"/>
      </w:rPr>
    </w:lvl>
    <w:lvl w:ilvl="4" w:tplc="1AB60E9A" w:tentative="1">
      <w:start w:val="1"/>
      <w:numFmt w:val="bullet"/>
      <w:lvlText w:val="o"/>
      <w:lvlJc w:val="left"/>
      <w:pPr>
        <w:ind w:left="4320" w:hanging="360"/>
      </w:pPr>
      <w:rPr>
        <w:rFonts w:ascii="Courier New" w:hAnsi="Courier New" w:cs="Courier New" w:hint="default"/>
      </w:rPr>
    </w:lvl>
    <w:lvl w:ilvl="5" w:tplc="AB06B23A" w:tentative="1">
      <w:start w:val="1"/>
      <w:numFmt w:val="bullet"/>
      <w:lvlText w:val=""/>
      <w:lvlJc w:val="left"/>
      <w:pPr>
        <w:ind w:left="5040" w:hanging="360"/>
      </w:pPr>
      <w:rPr>
        <w:rFonts w:ascii="Wingdings" w:hAnsi="Wingdings" w:hint="default"/>
      </w:rPr>
    </w:lvl>
    <w:lvl w:ilvl="6" w:tplc="08DADDC4" w:tentative="1">
      <w:start w:val="1"/>
      <w:numFmt w:val="bullet"/>
      <w:lvlText w:val=""/>
      <w:lvlJc w:val="left"/>
      <w:pPr>
        <w:ind w:left="5760" w:hanging="360"/>
      </w:pPr>
      <w:rPr>
        <w:rFonts w:ascii="Symbol" w:hAnsi="Symbol" w:hint="default"/>
      </w:rPr>
    </w:lvl>
    <w:lvl w:ilvl="7" w:tplc="482E690C" w:tentative="1">
      <w:start w:val="1"/>
      <w:numFmt w:val="bullet"/>
      <w:lvlText w:val="o"/>
      <w:lvlJc w:val="left"/>
      <w:pPr>
        <w:ind w:left="6480" w:hanging="360"/>
      </w:pPr>
      <w:rPr>
        <w:rFonts w:ascii="Courier New" w:hAnsi="Courier New" w:cs="Courier New" w:hint="default"/>
      </w:rPr>
    </w:lvl>
    <w:lvl w:ilvl="8" w:tplc="52C48EAE" w:tentative="1">
      <w:start w:val="1"/>
      <w:numFmt w:val="bullet"/>
      <w:lvlText w:val=""/>
      <w:lvlJc w:val="left"/>
      <w:pPr>
        <w:ind w:left="7200" w:hanging="360"/>
      </w:pPr>
      <w:rPr>
        <w:rFonts w:ascii="Wingdings" w:hAnsi="Wingdings" w:hint="default"/>
      </w:rPr>
    </w:lvl>
  </w:abstractNum>
  <w:abstractNum w:abstractNumId="36" w15:restartNumberingAfterBreak="0">
    <w:nsid w:val="71EB1581"/>
    <w:multiLevelType w:val="hybridMultilevel"/>
    <w:tmpl w:val="3F04D33C"/>
    <w:lvl w:ilvl="0" w:tplc="E8EEA89C">
      <w:start w:val="1"/>
      <w:numFmt w:val="bullet"/>
      <w:lvlText w:val="o"/>
      <w:lvlJc w:val="left"/>
      <w:pPr>
        <w:ind w:left="6930" w:hanging="360"/>
      </w:pPr>
      <w:rPr>
        <w:rFonts w:ascii="Courier New" w:hAnsi="Courier New" w:cs="Courier New" w:hint="default"/>
      </w:rPr>
    </w:lvl>
    <w:lvl w:ilvl="1" w:tplc="E7BA5990" w:tentative="1">
      <w:start w:val="1"/>
      <w:numFmt w:val="bullet"/>
      <w:lvlText w:val="o"/>
      <w:lvlJc w:val="left"/>
      <w:pPr>
        <w:ind w:left="3420" w:hanging="360"/>
      </w:pPr>
      <w:rPr>
        <w:rFonts w:ascii="Courier New" w:hAnsi="Courier New" w:cs="Courier New" w:hint="default"/>
      </w:rPr>
    </w:lvl>
    <w:lvl w:ilvl="2" w:tplc="6D943E70">
      <w:start w:val="1"/>
      <w:numFmt w:val="bullet"/>
      <w:lvlText w:val=""/>
      <w:lvlJc w:val="left"/>
      <w:pPr>
        <w:ind w:left="4140" w:hanging="360"/>
      </w:pPr>
      <w:rPr>
        <w:rFonts w:ascii="Symbol" w:hAnsi="Symbol" w:hint="default"/>
      </w:rPr>
    </w:lvl>
    <w:lvl w:ilvl="3" w:tplc="D5B074CA">
      <w:start w:val="1"/>
      <w:numFmt w:val="bullet"/>
      <w:lvlText w:val=""/>
      <w:lvlJc w:val="left"/>
      <w:pPr>
        <w:ind w:left="4860" w:hanging="360"/>
      </w:pPr>
      <w:rPr>
        <w:rFonts w:ascii="Symbol" w:hAnsi="Symbol" w:hint="default"/>
      </w:rPr>
    </w:lvl>
    <w:lvl w:ilvl="4" w:tplc="073E3486" w:tentative="1">
      <w:start w:val="1"/>
      <w:numFmt w:val="bullet"/>
      <w:lvlText w:val="o"/>
      <w:lvlJc w:val="left"/>
      <w:pPr>
        <w:ind w:left="5580" w:hanging="360"/>
      </w:pPr>
      <w:rPr>
        <w:rFonts w:ascii="Courier New" w:hAnsi="Courier New" w:cs="Courier New" w:hint="default"/>
      </w:rPr>
    </w:lvl>
    <w:lvl w:ilvl="5" w:tplc="683C6438" w:tentative="1">
      <w:start w:val="1"/>
      <w:numFmt w:val="bullet"/>
      <w:lvlText w:val=""/>
      <w:lvlJc w:val="left"/>
      <w:pPr>
        <w:ind w:left="6300" w:hanging="360"/>
      </w:pPr>
      <w:rPr>
        <w:rFonts w:ascii="Wingdings" w:hAnsi="Wingdings" w:hint="default"/>
      </w:rPr>
    </w:lvl>
    <w:lvl w:ilvl="6" w:tplc="3EBAE5CE" w:tentative="1">
      <w:start w:val="1"/>
      <w:numFmt w:val="bullet"/>
      <w:lvlText w:val=""/>
      <w:lvlJc w:val="left"/>
      <w:pPr>
        <w:ind w:left="7020" w:hanging="360"/>
      </w:pPr>
      <w:rPr>
        <w:rFonts w:ascii="Symbol" w:hAnsi="Symbol" w:hint="default"/>
      </w:rPr>
    </w:lvl>
    <w:lvl w:ilvl="7" w:tplc="9BA6A5DA" w:tentative="1">
      <w:start w:val="1"/>
      <w:numFmt w:val="bullet"/>
      <w:lvlText w:val="o"/>
      <w:lvlJc w:val="left"/>
      <w:pPr>
        <w:ind w:left="7740" w:hanging="360"/>
      </w:pPr>
      <w:rPr>
        <w:rFonts w:ascii="Courier New" w:hAnsi="Courier New" w:cs="Courier New" w:hint="default"/>
      </w:rPr>
    </w:lvl>
    <w:lvl w:ilvl="8" w:tplc="46CED026" w:tentative="1">
      <w:start w:val="1"/>
      <w:numFmt w:val="bullet"/>
      <w:lvlText w:val=""/>
      <w:lvlJc w:val="left"/>
      <w:pPr>
        <w:ind w:left="8460" w:hanging="360"/>
      </w:pPr>
      <w:rPr>
        <w:rFonts w:ascii="Wingdings" w:hAnsi="Wingdings" w:hint="default"/>
      </w:rPr>
    </w:lvl>
  </w:abstractNum>
  <w:abstractNum w:abstractNumId="37" w15:restartNumberingAfterBreak="0">
    <w:nsid w:val="742F7FD0"/>
    <w:multiLevelType w:val="hybridMultilevel"/>
    <w:tmpl w:val="905A4228"/>
    <w:lvl w:ilvl="0" w:tplc="47329E28">
      <w:start w:val="1"/>
      <w:numFmt w:val="bullet"/>
      <w:pStyle w:val="BULLETSL4"/>
      <w:lvlText w:val=""/>
      <w:lvlJc w:val="left"/>
      <w:pPr>
        <w:ind w:left="2070" w:hanging="360"/>
      </w:pPr>
      <w:rPr>
        <w:rFonts w:ascii="Symbol" w:hAnsi="Symbol" w:hint="default"/>
      </w:rPr>
    </w:lvl>
    <w:lvl w:ilvl="1" w:tplc="FD4CDD72">
      <w:start w:val="1"/>
      <w:numFmt w:val="bullet"/>
      <w:pStyle w:val="BULLETSL6"/>
      <w:lvlText w:val="o"/>
      <w:lvlJc w:val="left"/>
      <w:pPr>
        <w:ind w:left="2790" w:hanging="360"/>
      </w:pPr>
      <w:rPr>
        <w:rFonts w:ascii="Courier New" w:hAnsi="Courier New" w:cs="Courier New" w:hint="default"/>
      </w:rPr>
    </w:lvl>
    <w:lvl w:ilvl="2" w:tplc="05D05780" w:tentative="1">
      <w:start w:val="1"/>
      <w:numFmt w:val="bullet"/>
      <w:lvlText w:val=""/>
      <w:lvlJc w:val="left"/>
      <w:pPr>
        <w:ind w:left="3510" w:hanging="360"/>
      </w:pPr>
      <w:rPr>
        <w:rFonts w:ascii="Wingdings" w:hAnsi="Wingdings" w:hint="default"/>
      </w:rPr>
    </w:lvl>
    <w:lvl w:ilvl="3" w:tplc="1E52810A" w:tentative="1">
      <w:start w:val="1"/>
      <w:numFmt w:val="bullet"/>
      <w:lvlText w:val=""/>
      <w:lvlJc w:val="left"/>
      <w:pPr>
        <w:ind w:left="4230" w:hanging="360"/>
      </w:pPr>
      <w:rPr>
        <w:rFonts w:ascii="Symbol" w:hAnsi="Symbol" w:hint="default"/>
      </w:rPr>
    </w:lvl>
    <w:lvl w:ilvl="4" w:tplc="C104684A" w:tentative="1">
      <w:start w:val="1"/>
      <w:numFmt w:val="bullet"/>
      <w:lvlText w:val="o"/>
      <w:lvlJc w:val="left"/>
      <w:pPr>
        <w:ind w:left="4950" w:hanging="360"/>
      </w:pPr>
      <w:rPr>
        <w:rFonts w:ascii="Courier New" w:hAnsi="Courier New" w:cs="Courier New" w:hint="default"/>
      </w:rPr>
    </w:lvl>
    <w:lvl w:ilvl="5" w:tplc="643CDF72" w:tentative="1">
      <w:start w:val="1"/>
      <w:numFmt w:val="bullet"/>
      <w:lvlText w:val=""/>
      <w:lvlJc w:val="left"/>
      <w:pPr>
        <w:ind w:left="5670" w:hanging="360"/>
      </w:pPr>
      <w:rPr>
        <w:rFonts w:ascii="Wingdings" w:hAnsi="Wingdings" w:hint="default"/>
      </w:rPr>
    </w:lvl>
    <w:lvl w:ilvl="6" w:tplc="93522EBC" w:tentative="1">
      <w:start w:val="1"/>
      <w:numFmt w:val="bullet"/>
      <w:lvlText w:val=""/>
      <w:lvlJc w:val="left"/>
      <w:pPr>
        <w:ind w:left="6390" w:hanging="360"/>
      </w:pPr>
      <w:rPr>
        <w:rFonts w:ascii="Symbol" w:hAnsi="Symbol" w:hint="default"/>
      </w:rPr>
    </w:lvl>
    <w:lvl w:ilvl="7" w:tplc="4ABCA290" w:tentative="1">
      <w:start w:val="1"/>
      <w:numFmt w:val="bullet"/>
      <w:lvlText w:val="o"/>
      <w:lvlJc w:val="left"/>
      <w:pPr>
        <w:ind w:left="7110" w:hanging="360"/>
      </w:pPr>
      <w:rPr>
        <w:rFonts w:ascii="Courier New" w:hAnsi="Courier New" w:cs="Courier New" w:hint="default"/>
      </w:rPr>
    </w:lvl>
    <w:lvl w:ilvl="8" w:tplc="19ECBFB0" w:tentative="1">
      <w:start w:val="1"/>
      <w:numFmt w:val="bullet"/>
      <w:lvlText w:val=""/>
      <w:lvlJc w:val="left"/>
      <w:pPr>
        <w:ind w:left="7830" w:hanging="360"/>
      </w:pPr>
      <w:rPr>
        <w:rFonts w:ascii="Wingdings" w:hAnsi="Wingdings" w:hint="default"/>
      </w:rPr>
    </w:lvl>
  </w:abstractNum>
  <w:abstractNum w:abstractNumId="38"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7332633"/>
    <w:multiLevelType w:val="multilevel"/>
    <w:tmpl w:val="8438B7BC"/>
    <w:lvl w:ilvl="0">
      <w:start w:val="1"/>
      <w:numFmt w:val="none"/>
      <w:pStyle w:val="CNLevel1Bullet"/>
      <w:lvlText w:val="●"/>
      <w:lvlJc w:val="left"/>
      <w:pPr>
        <w:tabs>
          <w:tab w:val="num" w:pos="1224"/>
        </w:tabs>
        <w:ind w:left="1224" w:hanging="504"/>
      </w:pPr>
      <w:rPr>
        <w:rFonts w:cs="Times New Roman"/>
      </w:rPr>
    </w:lvl>
    <w:lvl w:ilvl="1">
      <w:start w:val="1"/>
      <w:numFmt w:val="bullet"/>
      <w:pStyle w:val="CNLevel2Bullet"/>
      <w:lvlText w:val=""/>
      <w:lvlJc w:val="left"/>
      <w:pPr>
        <w:tabs>
          <w:tab w:val="num" w:pos="1728"/>
        </w:tabs>
        <w:ind w:left="1728" w:hanging="504"/>
      </w:pPr>
      <w:rPr>
        <w:rFonts w:ascii="Wingdings" w:hAnsi="Wingdings" w:hint="default"/>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0" w15:restartNumberingAfterBreak="0">
    <w:nsid w:val="77676DDA"/>
    <w:multiLevelType w:val="hybridMultilevel"/>
    <w:tmpl w:val="11180882"/>
    <w:lvl w:ilvl="0" w:tplc="FDBEF1B2">
      <w:start w:val="1"/>
      <w:numFmt w:val="bullet"/>
      <w:lvlText w:val=""/>
      <w:lvlJc w:val="left"/>
      <w:pPr>
        <w:ind w:left="2160" w:hanging="360"/>
      </w:pPr>
      <w:rPr>
        <w:rFonts w:ascii="Symbol" w:hAnsi="Symbol" w:hint="default"/>
      </w:rPr>
    </w:lvl>
    <w:lvl w:ilvl="1" w:tplc="E2A42FD4" w:tentative="1">
      <w:start w:val="1"/>
      <w:numFmt w:val="bullet"/>
      <w:lvlText w:val="o"/>
      <w:lvlJc w:val="left"/>
      <w:pPr>
        <w:ind w:left="2880" w:hanging="360"/>
      </w:pPr>
      <w:rPr>
        <w:rFonts w:ascii="Courier New" w:hAnsi="Courier New" w:cs="Courier New" w:hint="default"/>
      </w:rPr>
    </w:lvl>
    <w:lvl w:ilvl="2" w:tplc="507AA8CE" w:tentative="1">
      <w:start w:val="1"/>
      <w:numFmt w:val="bullet"/>
      <w:lvlText w:val=""/>
      <w:lvlJc w:val="left"/>
      <w:pPr>
        <w:ind w:left="3600" w:hanging="360"/>
      </w:pPr>
      <w:rPr>
        <w:rFonts w:ascii="Wingdings" w:hAnsi="Wingdings" w:hint="default"/>
      </w:rPr>
    </w:lvl>
    <w:lvl w:ilvl="3" w:tplc="897E3200" w:tentative="1">
      <w:start w:val="1"/>
      <w:numFmt w:val="bullet"/>
      <w:lvlText w:val=""/>
      <w:lvlJc w:val="left"/>
      <w:pPr>
        <w:ind w:left="4320" w:hanging="360"/>
      </w:pPr>
      <w:rPr>
        <w:rFonts w:ascii="Symbol" w:hAnsi="Symbol" w:hint="default"/>
      </w:rPr>
    </w:lvl>
    <w:lvl w:ilvl="4" w:tplc="9918C48A" w:tentative="1">
      <w:start w:val="1"/>
      <w:numFmt w:val="bullet"/>
      <w:lvlText w:val="o"/>
      <w:lvlJc w:val="left"/>
      <w:pPr>
        <w:ind w:left="5040" w:hanging="360"/>
      </w:pPr>
      <w:rPr>
        <w:rFonts w:ascii="Courier New" w:hAnsi="Courier New" w:cs="Courier New" w:hint="default"/>
      </w:rPr>
    </w:lvl>
    <w:lvl w:ilvl="5" w:tplc="55B43962" w:tentative="1">
      <w:start w:val="1"/>
      <w:numFmt w:val="bullet"/>
      <w:lvlText w:val=""/>
      <w:lvlJc w:val="left"/>
      <w:pPr>
        <w:ind w:left="5760" w:hanging="360"/>
      </w:pPr>
      <w:rPr>
        <w:rFonts w:ascii="Wingdings" w:hAnsi="Wingdings" w:hint="default"/>
      </w:rPr>
    </w:lvl>
    <w:lvl w:ilvl="6" w:tplc="D8FA8316" w:tentative="1">
      <w:start w:val="1"/>
      <w:numFmt w:val="bullet"/>
      <w:lvlText w:val=""/>
      <w:lvlJc w:val="left"/>
      <w:pPr>
        <w:ind w:left="6480" w:hanging="360"/>
      </w:pPr>
      <w:rPr>
        <w:rFonts w:ascii="Symbol" w:hAnsi="Symbol" w:hint="default"/>
      </w:rPr>
    </w:lvl>
    <w:lvl w:ilvl="7" w:tplc="460A618C" w:tentative="1">
      <w:start w:val="1"/>
      <w:numFmt w:val="bullet"/>
      <w:lvlText w:val="o"/>
      <w:lvlJc w:val="left"/>
      <w:pPr>
        <w:ind w:left="7200" w:hanging="360"/>
      </w:pPr>
      <w:rPr>
        <w:rFonts w:ascii="Courier New" w:hAnsi="Courier New" w:cs="Courier New" w:hint="default"/>
      </w:rPr>
    </w:lvl>
    <w:lvl w:ilvl="8" w:tplc="C02499A4" w:tentative="1">
      <w:start w:val="1"/>
      <w:numFmt w:val="bullet"/>
      <w:lvlText w:val=""/>
      <w:lvlJc w:val="left"/>
      <w:pPr>
        <w:ind w:left="7920" w:hanging="360"/>
      </w:pPr>
      <w:rPr>
        <w:rFonts w:ascii="Wingdings" w:hAnsi="Wingdings" w:hint="default"/>
      </w:rPr>
    </w:lvl>
  </w:abstractNum>
  <w:abstractNum w:abstractNumId="41" w15:restartNumberingAfterBreak="0">
    <w:nsid w:val="78745699"/>
    <w:multiLevelType w:val="hybridMultilevel"/>
    <w:tmpl w:val="3CF84520"/>
    <w:lvl w:ilvl="0" w:tplc="F9606948">
      <w:start w:val="1"/>
      <w:numFmt w:val="bullet"/>
      <w:lvlText w:val=""/>
      <w:lvlJc w:val="left"/>
      <w:pPr>
        <w:ind w:left="1440" w:hanging="360"/>
      </w:pPr>
      <w:rPr>
        <w:rFonts w:ascii="Symbol" w:hAnsi="Symbol" w:hint="default"/>
      </w:rPr>
    </w:lvl>
    <w:lvl w:ilvl="1" w:tplc="4F48D06E" w:tentative="1">
      <w:start w:val="1"/>
      <w:numFmt w:val="bullet"/>
      <w:lvlText w:val="o"/>
      <w:lvlJc w:val="left"/>
      <w:pPr>
        <w:ind w:left="2160" w:hanging="360"/>
      </w:pPr>
      <w:rPr>
        <w:rFonts w:ascii="Courier New" w:hAnsi="Courier New" w:cs="Courier New" w:hint="default"/>
      </w:rPr>
    </w:lvl>
    <w:lvl w:ilvl="2" w:tplc="94BEAD88" w:tentative="1">
      <w:start w:val="1"/>
      <w:numFmt w:val="bullet"/>
      <w:lvlText w:val=""/>
      <w:lvlJc w:val="left"/>
      <w:pPr>
        <w:ind w:left="2880" w:hanging="360"/>
      </w:pPr>
      <w:rPr>
        <w:rFonts w:ascii="Wingdings" w:hAnsi="Wingdings" w:hint="default"/>
      </w:rPr>
    </w:lvl>
    <w:lvl w:ilvl="3" w:tplc="C42AF3E0" w:tentative="1">
      <w:start w:val="1"/>
      <w:numFmt w:val="bullet"/>
      <w:lvlText w:val=""/>
      <w:lvlJc w:val="left"/>
      <w:pPr>
        <w:ind w:left="3600" w:hanging="360"/>
      </w:pPr>
      <w:rPr>
        <w:rFonts w:ascii="Symbol" w:hAnsi="Symbol" w:hint="default"/>
      </w:rPr>
    </w:lvl>
    <w:lvl w:ilvl="4" w:tplc="5B16D24A" w:tentative="1">
      <w:start w:val="1"/>
      <w:numFmt w:val="bullet"/>
      <w:lvlText w:val="o"/>
      <w:lvlJc w:val="left"/>
      <w:pPr>
        <w:ind w:left="4320" w:hanging="360"/>
      </w:pPr>
      <w:rPr>
        <w:rFonts w:ascii="Courier New" w:hAnsi="Courier New" w:cs="Courier New" w:hint="default"/>
      </w:rPr>
    </w:lvl>
    <w:lvl w:ilvl="5" w:tplc="0CDA65FC" w:tentative="1">
      <w:start w:val="1"/>
      <w:numFmt w:val="bullet"/>
      <w:lvlText w:val=""/>
      <w:lvlJc w:val="left"/>
      <w:pPr>
        <w:ind w:left="5040" w:hanging="360"/>
      </w:pPr>
      <w:rPr>
        <w:rFonts w:ascii="Wingdings" w:hAnsi="Wingdings" w:hint="default"/>
      </w:rPr>
    </w:lvl>
    <w:lvl w:ilvl="6" w:tplc="091A7410" w:tentative="1">
      <w:start w:val="1"/>
      <w:numFmt w:val="bullet"/>
      <w:lvlText w:val=""/>
      <w:lvlJc w:val="left"/>
      <w:pPr>
        <w:ind w:left="5760" w:hanging="360"/>
      </w:pPr>
      <w:rPr>
        <w:rFonts w:ascii="Symbol" w:hAnsi="Symbol" w:hint="default"/>
      </w:rPr>
    </w:lvl>
    <w:lvl w:ilvl="7" w:tplc="20FE0480" w:tentative="1">
      <w:start w:val="1"/>
      <w:numFmt w:val="bullet"/>
      <w:lvlText w:val="o"/>
      <w:lvlJc w:val="left"/>
      <w:pPr>
        <w:ind w:left="6480" w:hanging="360"/>
      </w:pPr>
      <w:rPr>
        <w:rFonts w:ascii="Courier New" w:hAnsi="Courier New" w:cs="Courier New" w:hint="default"/>
      </w:rPr>
    </w:lvl>
    <w:lvl w:ilvl="8" w:tplc="1938F9F4" w:tentative="1">
      <w:start w:val="1"/>
      <w:numFmt w:val="bullet"/>
      <w:lvlText w:val=""/>
      <w:lvlJc w:val="left"/>
      <w:pPr>
        <w:ind w:left="7200" w:hanging="360"/>
      </w:pPr>
      <w:rPr>
        <w:rFonts w:ascii="Wingdings" w:hAnsi="Wingdings" w:hint="default"/>
      </w:rPr>
    </w:lvl>
  </w:abstractNum>
  <w:abstractNum w:abstractNumId="42" w15:restartNumberingAfterBreak="0">
    <w:nsid w:val="78F46BCE"/>
    <w:multiLevelType w:val="singleLevel"/>
    <w:tmpl w:val="242C108A"/>
    <w:lvl w:ilvl="0">
      <w:start w:val="1"/>
      <w:numFmt w:val="decimal"/>
      <w:pStyle w:val="Numberlist1"/>
      <w:lvlText w:val="(%1)"/>
      <w:lvlJc w:val="left"/>
      <w:pPr>
        <w:tabs>
          <w:tab w:val="num" w:pos="360"/>
        </w:tabs>
        <w:ind w:left="360" w:hanging="360"/>
      </w:pPr>
      <w:rPr>
        <w:rFonts w:hint="default"/>
        <w:b w:val="0"/>
        <w:i w:val="0"/>
      </w:rPr>
    </w:lvl>
  </w:abstractNum>
  <w:abstractNum w:abstractNumId="43" w15:restartNumberingAfterBreak="0">
    <w:nsid w:val="7C4402F3"/>
    <w:multiLevelType w:val="hybridMultilevel"/>
    <w:tmpl w:val="D1F67B64"/>
    <w:lvl w:ilvl="0" w:tplc="1A68775A">
      <w:start w:val="1"/>
      <w:numFmt w:val="bullet"/>
      <w:lvlText w:val=""/>
      <w:lvlJc w:val="left"/>
      <w:pPr>
        <w:ind w:left="1800" w:hanging="360"/>
      </w:pPr>
      <w:rPr>
        <w:rFonts w:ascii="Symbol" w:hAnsi="Symbol" w:hint="default"/>
      </w:rPr>
    </w:lvl>
    <w:lvl w:ilvl="1" w:tplc="4396552E">
      <w:start w:val="1"/>
      <w:numFmt w:val="bullet"/>
      <w:lvlText w:val="o"/>
      <w:lvlJc w:val="left"/>
      <w:pPr>
        <w:ind w:left="-3690" w:hanging="360"/>
      </w:pPr>
      <w:rPr>
        <w:rFonts w:ascii="Courier New" w:hAnsi="Courier New" w:cs="Courier New" w:hint="default"/>
      </w:rPr>
    </w:lvl>
    <w:lvl w:ilvl="2" w:tplc="4F46835C" w:tentative="1">
      <w:start w:val="1"/>
      <w:numFmt w:val="bullet"/>
      <w:lvlText w:val=""/>
      <w:lvlJc w:val="left"/>
      <w:pPr>
        <w:ind w:left="-2970" w:hanging="360"/>
      </w:pPr>
      <w:rPr>
        <w:rFonts w:ascii="Wingdings" w:hAnsi="Wingdings" w:hint="default"/>
      </w:rPr>
    </w:lvl>
    <w:lvl w:ilvl="3" w:tplc="F8D0FE4C" w:tentative="1">
      <w:start w:val="1"/>
      <w:numFmt w:val="bullet"/>
      <w:lvlText w:val=""/>
      <w:lvlJc w:val="left"/>
      <w:pPr>
        <w:ind w:left="-2250" w:hanging="360"/>
      </w:pPr>
      <w:rPr>
        <w:rFonts w:ascii="Symbol" w:hAnsi="Symbol" w:hint="default"/>
      </w:rPr>
    </w:lvl>
    <w:lvl w:ilvl="4" w:tplc="6680DAD0" w:tentative="1">
      <w:start w:val="1"/>
      <w:numFmt w:val="bullet"/>
      <w:lvlText w:val="o"/>
      <w:lvlJc w:val="left"/>
      <w:pPr>
        <w:ind w:left="-1530" w:hanging="360"/>
      </w:pPr>
      <w:rPr>
        <w:rFonts w:ascii="Courier New" w:hAnsi="Courier New" w:cs="Courier New" w:hint="default"/>
      </w:rPr>
    </w:lvl>
    <w:lvl w:ilvl="5" w:tplc="ED8A7356" w:tentative="1">
      <w:start w:val="1"/>
      <w:numFmt w:val="bullet"/>
      <w:lvlText w:val=""/>
      <w:lvlJc w:val="left"/>
      <w:pPr>
        <w:ind w:left="-810" w:hanging="360"/>
      </w:pPr>
      <w:rPr>
        <w:rFonts w:ascii="Wingdings" w:hAnsi="Wingdings" w:hint="default"/>
      </w:rPr>
    </w:lvl>
    <w:lvl w:ilvl="6" w:tplc="1876E81C" w:tentative="1">
      <w:start w:val="1"/>
      <w:numFmt w:val="bullet"/>
      <w:lvlText w:val=""/>
      <w:lvlJc w:val="left"/>
      <w:pPr>
        <w:ind w:left="-90" w:hanging="360"/>
      </w:pPr>
      <w:rPr>
        <w:rFonts w:ascii="Symbol" w:hAnsi="Symbol" w:hint="default"/>
      </w:rPr>
    </w:lvl>
    <w:lvl w:ilvl="7" w:tplc="0484A946" w:tentative="1">
      <w:start w:val="1"/>
      <w:numFmt w:val="bullet"/>
      <w:lvlText w:val="o"/>
      <w:lvlJc w:val="left"/>
      <w:pPr>
        <w:ind w:left="630" w:hanging="360"/>
      </w:pPr>
      <w:rPr>
        <w:rFonts w:ascii="Courier New" w:hAnsi="Courier New" w:cs="Courier New" w:hint="default"/>
      </w:rPr>
    </w:lvl>
    <w:lvl w:ilvl="8" w:tplc="4F423090" w:tentative="1">
      <w:start w:val="1"/>
      <w:numFmt w:val="bullet"/>
      <w:lvlText w:val=""/>
      <w:lvlJc w:val="left"/>
      <w:pPr>
        <w:ind w:left="1350" w:hanging="360"/>
      </w:pPr>
      <w:rPr>
        <w:rFonts w:ascii="Wingdings" w:hAnsi="Wingdings" w:hint="default"/>
      </w:rPr>
    </w:lvl>
  </w:abstractNum>
  <w:abstractNum w:abstractNumId="44" w15:restartNumberingAfterBreak="0">
    <w:nsid w:val="7C92426E"/>
    <w:multiLevelType w:val="hybridMultilevel"/>
    <w:tmpl w:val="74BCDDAC"/>
    <w:lvl w:ilvl="0" w:tplc="26B686FA">
      <w:start w:val="1"/>
      <w:numFmt w:val="bullet"/>
      <w:lvlText w:val=""/>
      <w:lvlJc w:val="left"/>
      <w:pPr>
        <w:ind w:left="1440" w:hanging="360"/>
      </w:pPr>
      <w:rPr>
        <w:rFonts w:ascii="Symbol" w:hAnsi="Symbol" w:hint="default"/>
      </w:rPr>
    </w:lvl>
    <w:lvl w:ilvl="1" w:tplc="CF14B9A0" w:tentative="1">
      <w:start w:val="1"/>
      <w:numFmt w:val="bullet"/>
      <w:lvlText w:val="o"/>
      <w:lvlJc w:val="left"/>
      <w:pPr>
        <w:ind w:left="2160" w:hanging="360"/>
      </w:pPr>
      <w:rPr>
        <w:rFonts w:ascii="Courier New" w:hAnsi="Courier New" w:cs="Courier New" w:hint="default"/>
      </w:rPr>
    </w:lvl>
    <w:lvl w:ilvl="2" w:tplc="AD12FE92" w:tentative="1">
      <w:start w:val="1"/>
      <w:numFmt w:val="bullet"/>
      <w:lvlText w:val=""/>
      <w:lvlJc w:val="left"/>
      <w:pPr>
        <w:ind w:left="2880" w:hanging="360"/>
      </w:pPr>
      <w:rPr>
        <w:rFonts w:ascii="Wingdings" w:hAnsi="Wingdings" w:hint="default"/>
      </w:rPr>
    </w:lvl>
    <w:lvl w:ilvl="3" w:tplc="F5BCEB00" w:tentative="1">
      <w:start w:val="1"/>
      <w:numFmt w:val="bullet"/>
      <w:lvlText w:val=""/>
      <w:lvlJc w:val="left"/>
      <w:pPr>
        <w:ind w:left="3600" w:hanging="360"/>
      </w:pPr>
      <w:rPr>
        <w:rFonts w:ascii="Symbol" w:hAnsi="Symbol" w:hint="default"/>
      </w:rPr>
    </w:lvl>
    <w:lvl w:ilvl="4" w:tplc="EF042804" w:tentative="1">
      <w:start w:val="1"/>
      <w:numFmt w:val="bullet"/>
      <w:lvlText w:val="o"/>
      <w:lvlJc w:val="left"/>
      <w:pPr>
        <w:ind w:left="4320" w:hanging="360"/>
      </w:pPr>
      <w:rPr>
        <w:rFonts w:ascii="Courier New" w:hAnsi="Courier New" w:cs="Courier New" w:hint="default"/>
      </w:rPr>
    </w:lvl>
    <w:lvl w:ilvl="5" w:tplc="9B1E5D64" w:tentative="1">
      <w:start w:val="1"/>
      <w:numFmt w:val="bullet"/>
      <w:lvlText w:val=""/>
      <w:lvlJc w:val="left"/>
      <w:pPr>
        <w:ind w:left="5040" w:hanging="360"/>
      </w:pPr>
      <w:rPr>
        <w:rFonts w:ascii="Wingdings" w:hAnsi="Wingdings" w:hint="default"/>
      </w:rPr>
    </w:lvl>
    <w:lvl w:ilvl="6" w:tplc="43E2930E" w:tentative="1">
      <w:start w:val="1"/>
      <w:numFmt w:val="bullet"/>
      <w:lvlText w:val=""/>
      <w:lvlJc w:val="left"/>
      <w:pPr>
        <w:ind w:left="5760" w:hanging="360"/>
      </w:pPr>
      <w:rPr>
        <w:rFonts w:ascii="Symbol" w:hAnsi="Symbol" w:hint="default"/>
      </w:rPr>
    </w:lvl>
    <w:lvl w:ilvl="7" w:tplc="1CAAE5DC" w:tentative="1">
      <w:start w:val="1"/>
      <w:numFmt w:val="bullet"/>
      <w:lvlText w:val="o"/>
      <w:lvlJc w:val="left"/>
      <w:pPr>
        <w:ind w:left="6480" w:hanging="360"/>
      </w:pPr>
      <w:rPr>
        <w:rFonts w:ascii="Courier New" w:hAnsi="Courier New" w:cs="Courier New" w:hint="default"/>
      </w:rPr>
    </w:lvl>
    <w:lvl w:ilvl="8" w:tplc="E5D486BC"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3"/>
  </w:num>
  <w:num w:numId="13">
    <w:abstractNumId w:val="32"/>
  </w:num>
  <w:num w:numId="14">
    <w:abstractNumId w:val="22"/>
  </w:num>
  <w:num w:numId="15">
    <w:abstractNumId w:val="26"/>
  </w:num>
  <w:num w:numId="16">
    <w:abstractNumId w:val="14"/>
  </w:num>
  <w:num w:numId="17">
    <w:abstractNumId w:val="24"/>
  </w:num>
  <w:num w:numId="18">
    <w:abstractNumId w:val="42"/>
  </w:num>
  <w:num w:numId="19">
    <w:abstractNumId w:val="37"/>
  </w:num>
  <w:num w:numId="20">
    <w:abstractNumId w:val="30"/>
  </w:num>
  <w:num w:numId="21">
    <w:abstractNumId w:val="13"/>
  </w:num>
  <w:num w:numId="22">
    <w:abstractNumId w:val="44"/>
  </w:num>
  <w:num w:numId="23">
    <w:abstractNumId w:val="18"/>
  </w:num>
  <w:num w:numId="24">
    <w:abstractNumId w:val="36"/>
  </w:num>
  <w:num w:numId="25">
    <w:abstractNumId w:val="20"/>
  </w:num>
  <w:num w:numId="26">
    <w:abstractNumId w:val="35"/>
  </w:num>
  <w:num w:numId="27">
    <w:abstractNumId w:val="23"/>
  </w:num>
  <w:num w:numId="28">
    <w:abstractNumId w:val="25"/>
  </w:num>
  <w:num w:numId="29">
    <w:abstractNumId w:val="29"/>
  </w:num>
  <w:num w:numId="30">
    <w:abstractNumId w:val="43"/>
  </w:num>
  <w:num w:numId="31">
    <w:abstractNumId w:val="19"/>
  </w:num>
  <w:num w:numId="32">
    <w:abstractNumId w:val="21"/>
  </w:num>
  <w:num w:numId="33">
    <w:abstractNumId w:val="15"/>
  </w:num>
  <w:num w:numId="34">
    <w:abstractNumId w:val="39"/>
  </w:num>
  <w:num w:numId="35">
    <w:abstractNumId w:val="12"/>
  </w:num>
  <w:num w:numId="36">
    <w:abstractNumId w:val="31"/>
  </w:num>
  <w:num w:numId="37">
    <w:abstractNumId w:val="10"/>
  </w:num>
  <w:num w:numId="38">
    <w:abstractNumId w:val="41"/>
  </w:num>
  <w:num w:numId="39">
    <w:abstractNumId w:val="34"/>
  </w:num>
  <w:num w:numId="40">
    <w:abstractNumId w:val="11"/>
  </w:num>
  <w:num w:numId="41">
    <w:abstractNumId w:val="28"/>
  </w:num>
  <w:num w:numId="42">
    <w:abstractNumId w:val="16"/>
  </w:num>
  <w:num w:numId="43">
    <w:abstractNumId w:val="17"/>
  </w:num>
  <w:num w:numId="44">
    <w:abstractNumId w:val="27"/>
  </w:num>
  <w:num w:numId="45">
    <w:abstractNumId w:val="40"/>
  </w:num>
  <w:num w:numId="4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A0"/>
    <w:rsid w:val="0000000D"/>
    <w:rsid w:val="000002BC"/>
    <w:rsid w:val="000013D9"/>
    <w:rsid w:val="00001D42"/>
    <w:rsid w:val="00002D8C"/>
    <w:rsid w:val="00003B56"/>
    <w:rsid w:val="00004203"/>
    <w:rsid w:val="0000481B"/>
    <w:rsid w:val="000048C8"/>
    <w:rsid w:val="00004995"/>
    <w:rsid w:val="00004DE1"/>
    <w:rsid w:val="000054B4"/>
    <w:rsid w:val="00006FDF"/>
    <w:rsid w:val="00007901"/>
    <w:rsid w:val="00007CDA"/>
    <w:rsid w:val="0001051C"/>
    <w:rsid w:val="00010ED2"/>
    <w:rsid w:val="000120BE"/>
    <w:rsid w:val="000125E0"/>
    <w:rsid w:val="00012787"/>
    <w:rsid w:val="00012841"/>
    <w:rsid w:val="00012D00"/>
    <w:rsid w:val="00013282"/>
    <w:rsid w:val="000134FA"/>
    <w:rsid w:val="000137A9"/>
    <w:rsid w:val="00013A94"/>
    <w:rsid w:val="00013C7D"/>
    <w:rsid w:val="00014206"/>
    <w:rsid w:val="00014712"/>
    <w:rsid w:val="0001582E"/>
    <w:rsid w:val="00015E29"/>
    <w:rsid w:val="00015EDF"/>
    <w:rsid w:val="000163A2"/>
    <w:rsid w:val="000164D6"/>
    <w:rsid w:val="00016C9D"/>
    <w:rsid w:val="000202D8"/>
    <w:rsid w:val="0002094A"/>
    <w:rsid w:val="00020B1B"/>
    <w:rsid w:val="00020DFC"/>
    <w:rsid w:val="00020FEE"/>
    <w:rsid w:val="00023300"/>
    <w:rsid w:val="00024E66"/>
    <w:rsid w:val="00024E6C"/>
    <w:rsid w:val="00024FD9"/>
    <w:rsid w:val="00025052"/>
    <w:rsid w:val="00025580"/>
    <w:rsid w:val="000255E4"/>
    <w:rsid w:val="00025EE6"/>
    <w:rsid w:val="000266E9"/>
    <w:rsid w:val="000268ED"/>
    <w:rsid w:val="000277AB"/>
    <w:rsid w:val="00027CD0"/>
    <w:rsid w:val="0003093D"/>
    <w:rsid w:val="00030C72"/>
    <w:rsid w:val="000318ED"/>
    <w:rsid w:val="0003197F"/>
    <w:rsid w:val="00031B93"/>
    <w:rsid w:val="00031EF4"/>
    <w:rsid w:val="0003255A"/>
    <w:rsid w:val="00032DCD"/>
    <w:rsid w:val="00033346"/>
    <w:rsid w:val="000334C8"/>
    <w:rsid w:val="00033DCF"/>
    <w:rsid w:val="000344B4"/>
    <w:rsid w:val="00034F8C"/>
    <w:rsid w:val="00035D22"/>
    <w:rsid w:val="00035E36"/>
    <w:rsid w:val="00036CB6"/>
    <w:rsid w:val="00037416"/>
    <w:rsid w:val="000377D5"/>
    <w:rsid w:val="0003794B"/>
    <w:rsid w:val="00037D58"/>
    <w:rsid w:val="000400FF"/>
    <w:rsid w:val="00040466"/>
    <w:rsid w:val="00040B31"/>
    <w:rsid w:val="00040E71"/>
    <w:rsid w:val="00040FB6"/>
    <w:rsid w:val="00041426"/>
    <w:rsid w:val="00041C12"/>
    <w:rsid w:val="00042419"/>
    <w:rsid w:val="00042BFB"/>
    <w:rsid w:val="00043422"/>
    <w:rsid w:val="00043C42"/>
    <w:rsid w:val="00044062"/>
    <w:rsid w:val="00044321"/>
    <w:rsid w:val="00044456"/>
    <w:rsid w:val="00045C8E"/>
    <w:rsid w:val="00045DCD"/>
    <w:rsid w:val="00046033"/>
    <w:rsid w:val="0005032D"/>
    <w:rsid w:val="00050DF9"/>
    <w:rsid w:val="00051465"/>
    <w:rsid w:val="000514E7"/>
    <w:rsid w:val="00051F9A"/>
    <w:rsid w:val="000528D6"/>
    <w:rsid w:val="0005301A"/>
    <w:rsid w:val="00053348"/>
    <w:rsid w:val="00054960"/>
    <w:rsid w:val="000550D0"/>
    <w:rsid w:val="0005672B"/>
    <w:rsid w:val="00057520"/>
    <w:rsid w:val="0005787D"/>
    <w:rsid w:val="00057A6A"/>
    <w:rsid w:val="00057E5B"/>
    <w:rsid w:val="0006039E"/>
    <w:rsid w:val="000607CE"/>
    <w:rsid w:val="00060928"/>
    <w:rsid w:val="00060A1F"/>
    <w:rsid w:val="0006107D"/>
    <w:rsid w:val="00061798"/>
    <w:rsid w:val="000617AE"/>
    <w:rsid w:val="00061D79"/>
    <w:rsid w:val="00062239"/>
    <w:rsid w:val="000623F3"/>
    <w:rsid w:val="00062D7C"/>
    <w:rsid w:val="000636A7"/>
    <w:rsid w:val="000637A6"/>
    <w:rsid w:val="000638E6"/>
    <w:rsid w:val="000643F2"/>
    <w:rsid w:val="000648FC"/>
    <w:rsid w:val="00065283"/>
    <w:rsid w:val="00066D7F"/>
    <w:rsid w:val="00066FBA"/>
    <w:rsid w:val="000671DE"/>
    <w:rsid w:val="000673F2"/>
    <w:rsid w:val="0006748A"/>
    <w:rsid w:val="000675D4"/>
    <w:rsid w:val="00070344"/>
    <w:rsid w:val="000703F0"/>
    <w:rsid w:val="000716F2"/>
    <w:rsid w:val="00072169"/>
    <w:rsid w:val="0007228B"/>
    <w:rsid w:val="00072C4D"/>
    <w:rsid w:val="000734B6"/>
    <w:rsid w:val="0007374B"/>
    <w:rsid w:val="00073E11"/>
    <w:rsid w:val="00074B6E"/>
    <w:rsid w:val="00075086"/>
    <w:rsid w:val="0007508D"/>
    <w:rsid w:val="00075A16"/>
    <w:rsid w:val="00075D0F"/>
    <w:rsid w:val="00075D32"/>
    <w:rsid w:val="00076203"/>
    <w:rsid w:val="00077038"/>
    <w:rsid w:val="0008035A"/>
    <w:rsid w:val="00081461"/>
    <w:rsid w:val="00081A2E"/>
    <w:rsid w:val="000823BC"/>
    <w:rsid w:val="00082534"/>
    <w:rsid w:val="000829DE"/>
    <w:rsid w:val="00082ABB"/>
    <w:rsid w:val="00082E95"/>
    <w:rsid w:val="000830BE"/>
    <w:rsid w:val="000831F5"/>
    <w:rsid w:val="0008320F"/>
    <w:rsid w:val="000832EF"/>
    <w:rsid w:val="0008412A"/>
    <w:rsid w:val="000845C7"/>
    <w:rsid w:val="00084708"/>
    <w:rsid w:val="00085507"/>
    <w:rsid w:val="000858D2"/>
    <w:rsid w:val="000866B4"/>
    <w:rsid w:val="00086820"/>
    <w:rsid w:val="00086FDC"/>
    <w:rsid w:val="00087064"/>
    <w:rsid w:val="0008716F"/>
    <w:rsid w:val="0008752D"/>
    <w:rsid w:val="00087FED"/>
    <w:rsid w:val="00091441"/>
    <w:rsid w:val="000917E3"/>
    <w:rsid w:val="0009182A"/>
    <w:rsid w:val="00092FB9"/>
    <w:rsid w:val="00092FBB"/>
    <w:rsid w:val="0009417F"/>
    <w:rsid w:val="000941BB"/>
    <w:rsid w:val="000942BF"/>
    <w:rsid w:val="00094BC3"/>
    <w:rsid w:val="00095D8E"/>
    <w:rsid w:val="000964EF"/>
    <w:rsid w:val="0009651A"/>
    <w:rsid w:val="00096AFD"/>
    <w:rsid w:val="000973EF"/>
    <w:rsid w:val="00097AAC"/>
    <w:rsid w:val="00097F5D"/>
    <w:rsid w:val="000A0765"/>
    <w:rsid w:val="000A0AEA"/>
    <w:rsid w:val="000A35D9"/>
    <w:rsid w:val="000A3919"/>
    <w:rsid w:val="000A4011"/>
    <w:rsid w:val="000A45DD"/>
    <w:rsid w:val="000A4A2A"/>
    <w:rsid w:val="000A4B28"/>
    <w:rsid w:val="000A4DDC"/>
    <w:rsid w:val="000A57D7"/>
    <w:rsid w:val="000A59CD"/>
    <w:rsid w:val="000A60ED"/>
    <w:rsid w:val="000A6C49"/>
    <w:rsid w:val="000A6C68"/>
    <w:rsid w:val="000A6C69"/>
    <w:rsid w:val="000A7170"/>
    <w:rsid w:val="000A7943"/>
    <w:rsid w:val="000B04AB"/>
    <w:rsid w:val="000B0AD0"/>
    <w:rsid w:val="000B0B03"/>
    <w:rsid w:val="000B1520"/>
    <w:rsid w:val="000B1875"/>
    <w:rsid w:val="000B1D64"/>
    <w:rsid w:val="000B24BE"/>
    <w:rsid w:val="000B29D1"/>
    <w:rsid w:val="000B2C34"/>
    <w:rsid w:val="000B33F2"/>
    <w:rsid w:val="000B34FD"/>
    <w:rsid w:val="000B3A74"/>
    <w:rsid w:val="000B3E0C"/>
    <w:rsid w:val="000B441B"/>
    <w:rsid w:val="000B444E"/>
    <w:rsid w:val="000B4AFB"/>
    <w:rsid w:val="000B52A9"/>
    <w:rsid w:val="000B605D"/>
    <w:rsid w:val="000B62E8"/>
    <w:rsid w:val="000C05B5"/>
    <w:rsid w:val="000C088C"/>
    <w:rsid w:val="000C118D"/>
    <w:rsid w:val="000C16E0"/>
    <w:rsid w:val="000C18F7"/>
    <w:rsid w:val="000C20EF"/>
    <w:rsid w:val="000C2350"/>
    <w:rsid w:val="000C29A9"/>
    <w:rsid w:val="000C2B0A"/>
    <w:rsid w:val="000C31AD"/>
    <w:rsid w:val="000C3B64"/>
    <w:rsid w:val="000C42B8"/>
    <w:rsid w:val="000C433F"/>
    <w:rsid w:val="000C446F"/>
    <w:rsid w:val="000C648E"/>
    <w:rsid w:val="000C6755"/>
    <w:rsid w:val="000C7398"/>
    <w:rsid w:val="000C73CA"/>
    <w:rsid w:val="000C78B7"/>
    <w:rsid w:val="000D03AB"/>
    <w:rsid w:val="000D06BB"/>
    <w:rsid w:val="000D1062"/>
    <w:rsid w:val="000D1802"/>
    <w:rsid w:val="000D18C5"/>
    <w:rsid w:val="000D2217"/>
    <w:rsid w:val="000D25AC"/>
    <w:rsid w:val="000D2DE4"/>
    <w:rsid w:val="000D367D"/>
    <w:rsid w:val="000D44D4"/>
    <w:rsid w:val="000D47F9"/>
    <w:rsid w:val="000D5A86"/>
    <w:rsid w:val="000D5DC4"/>
    <w:rsid w:val="000D643F"/>
    <w:rsid w:val="000D6543"/>
    <w:rsid w:val="000D69A1"/>
    <w:rsid w:val="000D6BD2"/>
    <w:rsid w:val="000D6D90"/>
    <w:rsid w:val="000D6E3E"/>
    <w:rsid w:val="000D79CA"/>
    <w:rsid w:val="000D7BEF"/>
    <w:rsid w:val="000E081D"/>
    <w:rsid w:val="000E0A40"/>
    <w:rsid w:val="000E0B1D"/>
    <w:rsid w:val="000E0C15"/>
    <w:rsid w:val="000E0CE9"/>
    <w:rsid w:val="000E11D5"/>
    <w:rsid w:val="000E2C25"/>
    <w:rsid w:val="000E3B05"/>
    <w:rsid w:val="000E65C1"/>
    <w:rsid w:val="000E6992"/>
    <w:rsid w:val="000E7D83"/>
    <w:rsid w:val="000F0A8B"/>
    <w:rsid w:val="000F116F"/>
    <w:rsid w:val="000F120A"/>
    <w:rsid w:val="000F1B83"/>
    <w:rsid w:val="000F286C"/>
    <w:rsid w:val="000F2CDE"/>
    <w:rsid w:val="000F2F08"/>
    <w:rsid w:val="000F379A"/>
    <w:rsid w:val="000F3A8E"/>
    <w:rsid w:val="000F3DE8"/>
    <w:rsid w:val="000F489F"/>
    <w:rsid w:val="000F6747"/>
    <w:rsid w:val="000F675C"/>
    <w:rsid w:val="000F7182"/>
    <w:rsid w:val="000F75A4"/>
    <w:rsid w:val="000F781B"/>
    <w:rsid w:val="000F7932"/>
    <w:rsid w:val="001000FA"/>
    <w:rsid w:val="001001A7"/>
    <w:rsid w:val="001004BF"/>
    <w:rsid w:val="00100A2F"/>
    <w:rsid w:val="00100AC1"/>
    <w:rsid w:val="00100B41"/>
    <w:rsid w:val="00101B5E"/>
    <w:rsid w:val="00101D31"/>
    <w:rsid w:val="00101F15"/>
    <w:rsid w:val="00102140"/>
    <w:rsid w:val="00102E07"/>
    <w:rsid w:val="00102F6D"/>
    <w:rsid w:val="001032D1"/>
    <w:rsid w:val="00103D33"/>
    <w:rsid w:val="00104583"/>
    <w:rsid w:val="001055B2"/>
    <w:rsid w:val="0010579C"/>
    <w:rsid w:val="00105A50"/>
    <w:rsid w:val="00105BEA"/>
    <w:rsid w:val="00105DA4"/>
    <w:rsid w:val="001071F5"/>
    <w:rsid w:val="001077EA"/>
    <w:rsid w:val="001078C5"/>
    <w:rsid w:val="00107A6E"/>
    <w:rsid w:val="001101E1"/>
    <w:rsid w:val="00111F9C"/>
    <w:rsid w:val="00112B49"/>
    <w:rsid w:val="0011392E"/>
    <w:rsid w:val="00113AB5"/>
    <w:rsid w:val="00113B13"/>
    <w:rsid w:val="00114E37"/>
    <w:rsid w:val="00114ECC"/>
    <w:rsid w:val="001151B7"/>
    <w:rsid w:val="001153D3"/>
    <w:rsid w:val="0011589A"/>
    <w:rsid w:val="00116B2F"/>
    <w:rsid w:val="00116E63"/>
    <w:rsid w:val="001170C4"/>
    <w:rsid w:val="001202A9"/>
    <w:rsid w:val="00120A09"/>
    <w:rsid w:val="00121B0B"/>
    <w:rsid w:val="001220DA"/>
    <w:rsid w:val="00122C47"/>
    <w:rsid w:val="00123041"/>
    <w:rsid w:val="00124BF8"/>
    <w:rsid w:val="00124C3B"/>
    <w:rsid w:val="00126C15"/>
    <w:rsid w:val="00127705"/>
    <w:rsid w:val="0012787F"/>
    <w:rsid w:val="00130355"/>
    <w:rsid w:val="001305A2"/>
    <w:rsid w:val="001308D2"/>
    <w:rsid w:val="001308EE"/>
    <w:rsid w:val="00131882"/>
    <w:rsid w:val="00131B06"/>
    <w:rsid w:val="00131F0B"/>
    <w:rsid w:val="001325AA"/>
    <w:rsid w:val="0013261A"/>
    <w:rsid w:val="00132964"/>
    <w:rsid w:val="00133CBF"/>
    <w:rsid w:val="00134255"/>
    <w:rsid w:val="0013448A"/>
    <w:rsid w:val="0013485F"/>
    <w:rsid w:val="00134F22"/>
    <w:rsid w:val="00135087"/>
    <w:rsid w:val="001363D4"/>
    <w:rsid w:val="0013749E"/>
    <w:rsid w:val="00140D45"/>
    <w:rsid w:val="00140E88"/>
    <w:rsid w:val="00141C35"/>
    <w:rsid w:val="001436C6"/>
    <w:rsid w:val="00143AE1"/>
    <w:rsid w:val="00143DC5"/>
    <w:rsid w:val="001443AE"/>
    <w:rsid w:val="001444FF"/>
    <w:rsid w:val="00144701"/>
    <w:rsid w:val="00144DAC"/>
    <w:rsid w:val="00146677"/>
    <w:rsid w:val="00147523"/>
    <w:rsid w:val="0014762A"/>
    <w:rsid w:val="0014784B"/>
    <w:rsid w:val="001507F6"/>
    <w:rsid w:val="00150EF4"/>
    <w:rsid w:val="00151181"/>
    <w:rsid w:val="0015253D"/>
    <w:rsid w:val="00153259"/>
    <w:rsid w:val="001533E2"/>
    <w:rsid w:val="00153811"/>
    <w:rsid w:val="0015389A"/>
    <w:rsid w:val="00153CD9"/>
    <w:rsid w:val="001541EF"/>
    <w:rsid w:val="0015421E"/>
    <w:rsid w:val="00154308"/>
    <w:rsid w:val="00154BF1"/>
    <w:rsid w:val="001553EC"/>
    <w:rsid w:val="00155691"/>
    <w:rsid w:val="00155828"/>
    <w:rsid w:val="00156034"/>
    <w:rsid w:val="0015674F"/>
    <w:rsid w:val="0015723E"/>
    <w:rsid w:val="00160055"/>
    <w:rsid w:val="001602BB"/>
    <w:rsid w:val="001602FF"/>
    <w:rsid w:val="00160F1D"/>
    <w:rsid w:val="001611BD"/>
    <w:rsid w:val="001616B9"/>
    <w:rsid w:val="001623BC"/>
    <w:rsid w:val="001628C4"/>
    <w:rsid w:val="001637CA"/>
    <w:rsid w:val="001638CF"/>
    <w:rsid w:val="00163955"/>
    <w:rsid w:val="001644A4"/>
    <w:rsid w:val="00164B36"/>
    <w:rsid w:val="00164FDA"/>
    <w:rsid w:val="001651B3"/>
    <w:rsid w:val="00165386"/>
    <w:rsid w:val="00165A15"/>
    <w:rsid w:val="00165CD2"/>
    <w:rsid w:val="0016675B"/>
    <w:rsid w:val="001676D1"/>
    <w:rsid w:val="0016782A"/>
    <w:rsid w:val="00167CA9"/>
    <w:rsid w:val="001703D6"/>
    <w:rsid w:val="00170559"/>
    <w:rsid w:val="00170E07"/>
    <w:rsid w:val="0017143B"/>
    <w:rsid w:val="00171ACD"/>
    <w:rsid w:val="00172038"/>
    <w:rsid w:val="0017260D"/>
    <w:rsid w:val="00172735"/>
    <w:rsid w:val="001728B4"/>
    <w:rsid w:val="00172D80"/>
    <w:rsid w:val="00172EBE"/>
    <w:rsid w:val="00173D80"/>
    <w:rsid w:val="001761FF"/>
    <w:rsid w:val="00177065"/>
    <w:rsid w:val="00177477"/>
    <w:rsid w:val="001776E2"/>
    <w:rsid w:val="001806E7"/>
    <w:rsid w:val="001817AC"/>
    <w:rsid w:val="00181D89"/>
    <w:rsid w:val="0018308C"/>
    <w:rsid w:val="001844FA"/>
    <w:rsid w:val="00185584"/>
    <w:rsid w:val="00185A21"/>
    <w:rsid w:val="001869DB"/>
    <w:rsid w:val="00186DE9"/>
    <w:rsid w:val="0018753D"/>
    <w:rsid w:val="0018778C"/>
    <w:rsid w:val="00187B4C"/>
    <w:rsid w:val="00187C7D"/>
    <w:rsid w:val="00190F61"/>
    <w:rsid w:val="00191402"/>
    <w:rsid w:val="0019143A"/>
    <w:rsid w:val="001918EB"/>
    <w:rsid w:val="00192D62"/>
    <w:rsid w:val="001931BA"/>
    <w:rsid w:val="00193316"/>
    <w:rsid w:val="001933EE"/>
    <w:rsid w:val="0019395D"/>
    <w:rsid w:val="00194521"/>
    <w:rsid w:val="00194C06"/>
    <w:rsid w:val="001951B2"/>
    <w:rsid w:val="00195408"/>
    <w:rsid w:val="00196121"/>
    <w:rsid w:val="0019642F"/>
    <w:rsid w:val="00196C4F"/>
    <w:rsid w:val="0019727E"/>
    <w:rsid w:val="0019762A"/>
    <w:rsid w:val="0019799A"/>
    <w:rsid w:val="00197BDA"/>
    <w:rsid w:val="001A003A"/>
    <w:rsid w:val="001A097C"/>
    <w:rsid w:val="001A0FB8"/>
    <w:rsid w:val="001A15B0"/>
    <w:rsid w:val="001A1AA2"/>
    <w:rsid w:val="001A1AE9"/>
    <w:rsid w:val="001A1D67"/>
    <w:rsid w:val="001A2199"/>
    <w:rsid w:val="001A2854"/>
    <w:rsid w:val="001A2D2F"/>
    <w:rsid w:val="001A2EBD"/>
    <w:rsid w:val="001A2FA2"/>
    <w:rsid w:val="001A33A2"/>
    <w:rsid w:val="001A33A4"/>
    <w:rsid w:val="001A3BC1"/>
    <w:rsid w:val="001A4605"/>
    <w:rsid w:val="001A4727"/>
    <w:rsid w:val="001A477A"/>
    <w:rsid w:val="001A4C38"/>
    <w:rsid w:val="001A522B"/>
    <w:rsid w:val="001A5691"/>
    <w:rsid w:val="001A57D4"/>
    <w:rsid w:val="001A59A4"/>
    <w:rsid w:val="001A6061"/>
    <w:rsid w:val="001A62F2"/>
    <w:rsid w:val="001A7925"/>
    <w:rsid w:val="001B1A1B"/>
    <w:rsid w:val="001B2718"/>
    <w:rsid w:val="001B2A21"/>
    <w:rsid w:val="001B2BDA"/>
    <w:rsid w:val="001B2D5D"/>
    <w:rsid w:val="001B2E98"/>
    <w:rsid w:val="001B3832"/>
    <w:rsid w:val="001B4836"/>
    <w:rsid w:val="001B4C74"/>
    <w:rsid w:val="001B4CE9"/>
    <w:rsid w:val="001B572A"/>
    <w:rsid w:val="001B5B9F"/>
    <w:rsid w:val="001B6309"/>
    <w:rsid w:val="001B6A0E"/>
    <w:rsid w:val="001B77E2"/>
    <w:rsid w:val="001C0740"/>
    <w:rsid w:val="001C07D4"/>
    <w:rsid w:val="001C24B2"/>
    <w:rsid w:val="001C3190"/>
    <w:rsid w:val="001C3EE7"/>
    <w:rsid w:val="001C40D2"/>
    <w:rsid w:val="001C490E"/>
    <w:rsid w:val="001C4ADD"/>
    <w:rsid w:val="001C4BBB"/>
    <w:rsid w:val="001C4CFA"/>
    <w:rsid w:val="001C6FF2"/>
    <w:rsid w:val="001D0F36"/>
    <w:rsid w:val="001D1D97"/>
    <w:rsid w:val="001D1F55"/>
    <w:rsid w:val="001D2643"/>
    <w:rsid w:val="001D3A24"/>
    <w:rsid w:val="001D474F"/>
    <w:rsid w:val="001D4CE8"/>
    <w:rsid w:val="001D4EDA"/>
    <w:rsid w:val="001D4FB7"/>
    <w:rsid w:val="001D5733"/>
    <w:rsid w:val="001D73C8"/>
    <w:rsid w:val="001E1021"/>
    <w:rsid w:val="001E163F"/>
    <w:rsid w:val="001E3865"/>
    <w:rsid w:val="001E53D0"/>
    <w:rsid w:val="001E5487"/>
    <w:rsid w:val="001E55BF"/>
    <w:rsid w:val="001E582B"/>
    <w:rsid w:val="001E602D"/>
    <w:rsid w:val="001E6659"/>
    <w:rsid w:val="001E68DB"/>
    <w:rsid w:val="001E6ACB"/>
    <w:rsid w:val="001E6F58"/>
    <w:rsid w:val="001E7057"/>
    <w:rsid w:val="001E712D"/>
    <w:rsid w:val="001E76F1"/>
    <w:rsid w:val="001E78F7"/>
    <w:rsid w:val="001E7E0C"/>
    <w:rsid w:val="001F04F3"/>
    <w:rsid w:val="001F1044"/>
    <w:rsid w:val="001F12A3"/>
    <w:rsid w:val="001F1B06"/>
    <w:rsid w:val="001F1F46"/>
    <w:rsid w:val="001F3CC3"/>
    <w:rsid w:val="001F3FEA"/>
    <w:rsid w:val="001F495B"/>
    <w:rsid w:val="001F4E7B"/>
    <w:rsid w:val="001F516F"/>
    <w:rsid w:val="001F67A8"/>
    <w:rsid w:val="001F6BDC"/>
    <w:rsid w:val="001F72DF"/>
    <w:rsid w:val="001F736F"/>
    <w:rsid w:val="001F77E2"/>
    <w:rsid w:val="002001CA"/>
    <w:rsid w:val="0020052E"/>
    <w:rsid w:val="0020054B"/>
    <w:rsid w:val="0020146E"/>
    <w:rsid w:val="00202009"/>
    <w:rsid w:val="0020279C"/>
    <w:rsid w:val="00202931"/>
    <w:rsid w:val="00202B42"/>
    <w:rsid w:val="00203417"/>
    <w:rsid w:val="0020376F"/>
    <w:rsid w:val="002038F6"/>
    <w:rsid w:val="00203F84"/>
    <w:rsid w:val="00204F6D"/>
    <w:rsid w:val="002053CA"/>
    <w:rsid w:val="00205A19"/>
    <w:rsid w:val="00205D0C"/>
    <w:rsid w:val="002064A9"/>
    <w:rsid w:val="00206C95"/>
    <w:rsid w:val="00206E62"/>
    <w:rsid w:val="00207020"/>
    <w:rsid w:val="00207523"/>
    <w:rsid w:val="00207B26"/>
    <w:rsid w:val="0021057E"/>
    <w:rsid w:val="00210929"/>
    <w:rsid w:val="0021093F"/>
    <w:rsid w:val="00211542"/>
    <w:rsid w:val="00211CD9"/>
    <w:rsid w:val="0021270F"/>
    <w:rsid w:val="00212A66"/>
    <w:rsid w:val="00212ABA"/>
    <w:rsid w:val="00213386"/>
    <w:rsid w:val="00213E1C"/>
    <w:rsid w:val="0021470A"/>
    <w:rsid w:val="002149CA"/>
    <w:rsid w:val="00215036"/>
    <w:rsid w:val="0021559D"/>
    <w:rsid w:val="00216546"/>
    <w:rsid w:val="00216906"/>
    <w:rsid w:val="00216A08"/>
    <w:rsid w:val="00220195"/>
    <w:rsid w:val="00220B56"/>
    <w:rsid w:val="00220C2E"/>
    <w:rsid w:val="00220E88"/>
    <w:rsid w:val="0022217B"/>
    <w:rsid w:val="00222A4E"/>
    <w:rsid w:val="00222B50"/>
    <w:rsid w:val="00224174"/>
    <w:rsid w:val="00224A69"/>
    <w:rsid w:val="00224F49"/>
    <w:rsid w:val="002253C6"/>
    <w:rsid w:val="002253FA"/>
    <w:rsid w:val="00226532"/>
    <w:rsid w:val="002266D9"/>
    <w:rsid w:val="00226858"/>
    <w:rsid w:val="002279B3"/>
    <w:rsid w:val="00230034"/>
    <w:rsid w:val="00232060"/>
    <w:rsid w:val="00232110"/>
    <w:rsid w:val="00232445"/>
    <w:rsid w:val="00232B2F"/>
    <w:rsid w:val="002333C9"/>
    <w:rsid w:val="002335A6"/>
    <w:rsid w:val="00234029"/>
    <w:rsid w:val="002349A7"/>
    <w:rsid w:val="002349E1"/>
    <w:rsid w:val="0023512C"/>
    <w:rsid w:val="0023564E"/>
    <w:rsid w:val="002363E3"/>
    <w:rsid w:val="00236983"/>
    <w:rsid w:val="0023704B"/>
    <w:rsid w:val="00237050"/>
    <w:rsid w:val="0024131B"/>
    <w:rsid w:val="00241426"/>
    <w:rsid w:val="002426E7"/>
    <w:rsid w:val="002428B9"/>
    <w:rsid w:val="00242E21"/>
    <w:rsid w:val="002432FF"/>
    <w:rsid w:val="00243E3E"/>
    <w:rsid w:val="0024442C"/>
    <w:rsid w:val="00244975"/>
    <w:rsid w:val="00244A14"/>
    <w:rsid w:val="00244B42"/>
    <w:rsid w:val="00244E15"/>
    <w:rsid w:val="00245208"/>
    <w:rsid w:val="0024590F"/>
    <w:rsid w:val="00245992"/>
    <w:rsid w:val="00247522"/>
    <w:rsid w:val="00250FF3"/>
    <w:rsid w:val="002512F5"/>
    <w:rsid w:val="00251351"/>
    <w:rsid w:val="00251356"/>
    <w:rsid w:val="0025144A"/>
    <w:rsid w:val="00251AE6"/>
    <w:rsid w:val="002520C3"/>
    <w:rsid w:val="0025282E"/>
    <w:rsid w:val="00252BDB"/>
    <w:rsid w:val="0025370E"/>
    <w:rsid w:val="0025411A"/>
    <w:rsid w:val="00254C03"/>
    <w:rsid w:val="00255261"/>
    <w:rsid w:val="002563D4"/>
    <w:rsid w:val="002568EF"/>
    <w:rsid w:val="00256B49"/>
    <w:rsid w:val="00256D49"/>
    <w:rsid w:val="00257880"/>
    <w:rsid w:val="002600FE"/>
    <w:rsid w:val="00260975"/>
    <w:rsid w:val="00260F97"/>
    <w:rsid w:val="002614C1"/>
    <w:rsid w:val="00262DC9"/>
    <w:rsid w:val="002631ED"/>
    <w:rsid w:val="00264C64"/>
    <w:rsid w:val="00264ECE"/>
    <w:rsid w:val="0026503C"/>
    <w:rsid w:val="002652E9"/>
    <w:rsid w:val="00265B82"/>
    <w:rsid w:val="00265FBD"/>
    <w:rsid w:val="00266111"/>
    <w:rsid w:val="00266F31"/>
    <w:rsid w:val="0026732F"/>
    <w:rsid w:val="00270601"/>
    <w:rsid w:val="00270967"/>
    <w:rsid w:val="00270A27"/>
    <w:rsid w:val="00270E56"/>
    <w:rsid w:val="00271092"/>
    <w:rsid w:val="002711F5"/>
    <w:rsid w:val="0027126B"/>
    <w:rsid w:val="00271949"/>
    <w:rsid w:val="00271EE3"/>
    <w:rsid w:val="00272349"/>
    <w:rsid w:val="0027256B"/>
    <w:rsid w:val="0027456A"/>
    <w:rsid w:val="002745ED"/>
    <w:rsid w:val="0027464B"/>
    <w:rsid w:val="00274D59"/>
    <w:rsid w:val="002765E0"/>
    <w:rsid w:val="00280074"/>
    <w:rsid w:val="002811FE"/>
    <w:rsid w:val="002816F0"/>
    <w:rsid w:val="002819E0"/>
    <w:rsid w:val="00282434"/>
    <w:rsid w:val="002825C8"/>
    <w:rsid w:val="002826A3"/>
    <w:rsid w:val="00282FCC"/>
    <w:rsid w:val="00284F5E"/>
    <w:rsid w:val="002859D8"/>
    <w:rsid w:val="00285DB2"/>
    <w:rsid w:val="0028656A"/>
    <w:rsid w:val="00286BB3"/>
    <w:rsid w:val="00287CA6"/>
    <w:rsid w:val="002901FF"/>
    <w:rsid w:val="002902CA"/>
    <w:rsid w:val="00290341"/>
    <w:rsid w:val="0029095A"/>
    <w:rsid w:val="00290E5B"/>
    <w:rsid w:val="00291378"/>
    <w:rsid w:val="00291949"/>
    <w:rsid w:val="00291AF4"/>
    <w:rsid w:val="002928B4"/>
    <w:rsid w:val="00292C71"/>
    <w:rsid w:val="00293E54"/>
    <w:rsid w:val="00294874"/>
    <w:rsid w:val="00295635"/>
    <w:rsid w:val="00295B68"/>
    <w:rsid w:val="00295EF7"/>
    <w:rsid w:val="00295FBE"/>
    <w:rsid w:val="002961B4"/>
    <w:rsid w:val="00296633"/>
    <w:rsid w:val="0029727B"/>
    <w:rsid w:val="002A00D7"/>
    <w:rsid w:val="002A0776"/>
    <w:rsid w:val="002A11FF"/>
    <w:rsid w:val="002A12E0"/>
    <w:rsid w:val="002A1305"/>
    <w:rsid w:val="002A132B"/>
    <w:rsid w:val="002A16AD"/>
    <w:rsid w:val="002A16F1"/>
    <w:rsid w:val="002A187E"/>
    <w:rsid w:val="002A3760"/>
    <w:rsid w:val="002A37A6"/>
    <w:rsid w:val="002A382F"/>
    <w:rsid w:val="002A3B94"/>
    <w:rsid w:val="002A43EB"/>
    <w:rsid w:val="002A451C"/>
    <w:rsid w:val="002A5799"/>
    <w:rsid w:val="002A5AD3"/>
    <w:rsid w:val="002A6D37"/>
    <w:rsid w:val="002B00E8"/>
    <w:rsid w:val="002B01B7"/>
    <w:rsid w:val="002B0446"/>
    <w:rsid w:val="002B091C"/>
    <w:rsid w:val="002B0942"/>
    <w:rsid w:val="002B0C99"/>
    <w:rsid w:val="002B2177"/>
    <w:rsid w:val="002B2D0F"/>
    <w:rsid w:val="002B347D"/>
    <w:rsid w:val="002B38F2"/>
    <w:rsid w:val="002B3C54"/>
    <w:rsid w:val="002B41F4"/>
    <w:rsid w:val="002B46F3"/>
    <w:rsid w:val="002B47D7"/>
    <w:rsid w:val="002B514C"/>
    <w:rsid w:val="002B51F2"/>
    <w:rsid w:val="002B55D3"/>
    <w:rsid w:val="002B5D6C"/>
    <w:rsid w:val="002B5F4D"/>
    <w:rsid w:val="002B5F8F"/>
    <w:rsid w:val="002B6A71"/>
    <w:rsid w:val="002B6FE8"/>
    <w:rsid w:val="002B7242"/>
    <w:rsid w:val="002B7DA2"/>
    <w:rsid w:val="002C13EE"/>
    <w:rsid w:val="002C187C"/>
    <w:rsid w:val="002C1FA9"/>
    <w:rsid w:val="002C253C"/>
    <w:rsid w:val="002C31E7"/>
    <w:rsid w:val="002C346D"/>
    <w:rsid w:val="002C3B84"/>
    <w:rsid w:val="002C3CDA"/>
    <w:rsid w:val="002C442F"/>
    <w:rsid w:val="002C63E4"/>
    <w:rsid w:val="002C65F0"/>
    <w:rsid w:val="002C6DF8"/>
    <w:rsid w:val="002C75EF"/>
    <w:rsid w:val="002D0B52"/>
    <w:rsid w:val="002D0BCC"/>
    <w:rsid w:val="002D104F"/>
    <w:rsid w:val="002D19D7"/>
    <w:rsid w:val="002D1FC8"/>
    <w:rsid w:val="002D22A1"/>
    <w:rsid w:val="002D22E7"/>
    <w:rsid w:val="002D27A2"/>
    <w:rsid w:val="002D2DB2"/>
    <w:rsid w:val="002D3B45"/>
    <w:rsid w:val="002D3E8A"/>
    <w:rsid w:val="002D5DB8"/>
    <w:rsid w:val="002D75F4"/>
    <w:rsid w:val="002D7A52"/>
    <w:rsid w:val="002E0280"/>
    <w:rsid w:val="002E0515"/>
    <w:rsid w:val="002E0788"/>
    <w:rsid w:val="002E1142"/>
    <w:rsid w:val="002E131B"/>
    <w:rsid w:val="002E25C8"/>
    <w:rsid w:val="002E34C4"/>
    <w:rsid w:val="002E381C"/>
    <w:rsid w:val="002E4894"/>
    <w:rsid w:val="002E52B8"/>
    <w:rsid w:val="002E5ACC"/>
    <w:rsid w:val="002E632D"/>
    <w:rsid w:val="002E6682"/>
    <w:rsid w:val="002E670C"/>
    <w:rsid w:val="002E6784"/>
    <w:rsid w:val="002E67F3"/>
    <w:rsid w:val="002E7BE8"/>
    <w:rsid w:val="002F0145"/>
    <w:rsid w:val="002F1187"/>
    <w:rsid w:val="002F1514"/>
    <w:rsid w:val="002F1D5E"/>
    <w:rsid w:val="002F28DA"/>
    <w:rsid w:val="002F2EC9"/>
    <w:rsid w:val="002F3891"/>
    <w:rsid w:val="002F411A"/>
    <w:rsid w:val="002F516F"/>
    <w:rsid w:val="002F60C5"/>
    <w:rsid w:val="002F78AC"/>
    <w:rsid w:val="002F798F"/>
    <w:rsid w:val="002F7BAD"/>
    <w:rsid w:val="002F7D18"/>
    <w:rsid w:val="0030064F"/>
    <w:rsid w:val="003007B8"/>
    <w:rsid w:val="003008EB"/>
    <w:rsid w:val="00300CEF"/>
    <w:rsid w:val="00300D59"/>
    <w:rsid w:val="00303C22"/>
    <w:rsid w:val="00303F7F"/>
    <w:rsid w:val="003045E4"/>
    <w:rsid w:val="0030496B"/>
    <w:rsid w:val="00304A27"/>
    <w:rsid w:val="00306572"/>
    <w:rsid w:val="00306579"/>
    <w:rsid w:val="003102B1"/>
    <w:rsid w:val="00310C52"/>
    <w:rsid w:val="00311016"/>
    <w:rsid w:val="0031131D"/>
    <w:rsid w:val="003116AC"/>
    <w:rsid w:val="00311D93"/>
    <w:rsid w:val="003149D5"/>
    <w:rsid w:val="00314E14"/>
    <w:rsid w:val="003157E4"/>
    <w:rsid w:val="00316494"/>
    <w:rsid w:val="003164A0"/>
    <w:rsid w:val="003168CA"/>
    <w:rsid w:val="00316FBF"/>
    <w:rsid w:val="00317921"/>
    <w:rsid w:val="00317A14"/>
    <w:rsid w:val="00317DFB"/>
    <w:rsid w:val="00320279"/>
    <w:rsid w:val="003204A1"/>
    <w:rsid w:val="003223CE"/>
    <w:rsid w:val="00324706"/>
    <w:rsid w:val="00324AD8"/>
    <w:rsid w:val="0032540F"/>
    <w:rsid w:val="00326049"/>
    <w:rsid w:val="003269E9"/>
    <w:rsid w:val="00327473"/>
    <w:rsid w:val="0032752C"/>
    <w:rsid w:val="0032762A"/>
    <w:rsid w:val="00327650"/>
    <w:rsid w:val="0032774A"/>
    <w:rsid w:val="0033022B"/>
    <w:rsid w:val="00330232"/>
    <w:rsid w:val="00331223"/>
    <w:rsid w:val="0033190E"/>
    <w:rsid w:val="00332395"/>
    <w:rsid w:val="003323B4"/>
    <w:rsid w:val="00332508"/>
    <w:rsid w:val="00332AE3"/>
    <w:rsid w:val="00332D32"/>
    <w:rsid w:val="00333076"/>
    <w:rsid w:val="003339CD"/>
    <w:rsid w:val="00333B54"/>
    <w:rsid w:val="00333D71"/>
    <w:rsid w:val="00334398"/>
    <w:rsid w:val="003343A0"/>
    <w:rsid w:val="00334824"/>
    <w:rsid w:val="00334A52"/>
    <w:rsid w:val="0033628C"/>
    <w:rsid w:val="0033652D"/>
    <w:rsid w:val="00336A99"/>
    <w:rsid w:val="00336D07"/>
    <w:rsid w:val="003373DC"/>
    <w:rsid w:val="003376AF"/>
    <w:rsid w:val="00337885"/>
    <w:rsid w:val="003405BB"/>
    <w:rsid w:val="003405BE"/>
    <w:rsid w:val="003408C6"/>
    <w:rsid w:val="00340CC8"/>
    <w:rsid w:val="003416C0"/>
    <w:rsid w:val="00342761"/>
    <w:rsid w:val="00342EEF"/>
    <w:rsid w:val="00343047"/>
    <w:rsid w:val="00343184"/>
    <w:rsid w:val="003435A7"/>
    <w:rsid w:val="00343F30"/>
    <w:rsid w:val="0034424A"/>
    <w:rsid w:val="003449F8"/>
    <w:rsid w:val="00344BB1"/>
    <w:rsid w:val="00345848"/>
    <w:rsid w:val="00346C9C"/>
    <w:rsid w:val="00346F16"/>
    <w:rsid w:val="00350238"/>
    <w:rsid w:val="00350D29"/>
    <w:rsid w:val="00350F15"/>
    <w:rsid w:val="00351A8B"/>
    <w:rsid w:val="00352522"/>
    <w:rsid w:val="00354ECA"/>
    <w:rsid w:val="0035520A"/>
    <w:rsid w:val="003553D1"/>
    <w:rsid w:val="0035566E"/>
    <w:rsid w:val="00355E11"/>
    <w:rsid w:val="00356366"/>
    <w:rsid w:val="003563B5"/>
    <w:rsid w:val="00356A62"/>
    <w:rsid w:val="00356E97"/>
    <w:rsid w:val="003573C5"/>
    <w:rsid w:val="003602F3"/>
    <w:rsid w:val="003605E6"/>
    <w:rsid w:val="003607BE"/>
    <w:rsid w:val="0036132F"/>
    <w:rsid w:val="003613AE"/>
    <w:rsid w:val="003616D0"/>
    <w:rsid w:val="003626B4"/>
    <w:rsid w:val="00362A62"/>
    <w:rsid w:val="00363E4D"/>
    <w:rsid w:val="003644C2"/>
    <w:rsid w:val="00364FEA"/>
    <w:rsid w:val="003650D7"/>
    <w:rsid w:val="00366252"/>
    <w:rsid w:val="00366694"/>
    <w:rsid w:val="00366A39"/>
    <w:rsid w:val="00366B50"/>
    <w:rsid w:val="00366F0E"/>
    <w:rsid w:val="00367230"/>
    <w:rsid w:val="003674CD"/>
    <w:rsid w:val="00367C0D"/>
    <w:rsid w:val="00367D0D"/>
    <w:rsid w:val="003713DA"/>
    <w:rsid w:val="003718A8"/>
    <w:rsid w:val="00371DD4"/>
    <w:rsid w:val="00372218"/>
    <w:rsid w:val="003726C5"/>
    <w:rsid w:val="00373141"/>
    <w:rsid w:val="003733DF"/>
    <w:rsid w:val="00373EA4"/>
    <w:rsid w:val="003757B5"/>
    <w:rsid w:val="00376CDA"/>
    <w:rsid w:val="003800A2"/>
    <w:rsid w:val="003803F8"/>
    <w:rsid w:val="00380934"/>
    <w:rsid w:val="00381667"/>
    <w:rsid w:val="00381B1E"/>
    <w:rsid w:val="00382719"/>
    <w:rsid w:val="00382AEE"/>
    <w:rsid w:val="00382EFC"/>
    <w:rsid w:val="003830B9"/>
    <w:rsid w:val="00383372"/>
    <w:rsid w:val="00384A81"/>
    <w:rsid w:val="00385192"/>
    <w:rsid w:val="00385B3E"/>
    <w:rsid w:val="0038633D"/>
    <w:rsid w:val="003869DE"/>
    <w:rsid w:val="00386DAC"/>
    <w:rsid w:val="00387347"/>
    <w:rsid w:val="00387521"/>
    <w:rsid w:val="0039087D"/>
    <w:rsid w:val="00390D59"/>
    <w:rsid w:val="00390EF1"/>
    <w:rsid w:val="003914F8"/>
    <w:rsid w:val="0039167F"/>
    <w:rsid w:val="00392335"/>
    <w:rsid w:val="00392C56"/>
    <w:rsid w:val="00392C89"/>
    <w:rsid w:val="0039376D"/>
    <w:rsid w:val="0039414F"/>
    <w:rsid w:val="0039568F"/>
    <w:rsid w:val="0039591E"/>
    <w:rsid w:val="00395AD9"/>
    <w:rsid w:val="00396DF0"/>
    <w:rsid w:val="0039711E"/>
    <w:rsid w:val="003971FB"/>
    <w:rsid w:val="003973FB"/>
    <w:rsid w:val="003976E4"/>
    <w:rsid w:val="00397788"/>
    <w:rsid w:val="003A02FC"/>
    <w:rsid w:val="003A0538"/>
    <w:rsid w:val="003A0561"/>
    <w:rsid w:val="003A07C7"/>
    <w:rsid w:val="003A0C49"/>
    <w:rsid w:val="003A1137"/>
    <w:rsid w:val="003A1512"/>
    <w:rsid w:val="003A2F89"/>
    <w:rsid w:val="003A3F55"/>
    <w:rsid w:val="003A4005"/>
    <w:rsid w:val="003A45AB"/>
    <w:rsid w:val="003A5D5F"/>
    <w:rsid w:val="003A6E22"/>
    <w:rsid w:val="003A7A03"/>
    <w:rsid w:val="003A7A82"/>
    <w:rsid w:val="003A7DCA"/>
    <w:rsid w:val="003B0813"/>
    <w:rsid w:val="003B08BE"/>
    <w:rsid w:val="003B1665"/>
    <w:rsid w:val="003B1F87"/>
    <w:rsid w:val="003B20EE"/>
    <w:rsid w:val="003B28F7"/>
    <w:rsid w:val="003B29BB"/>
    <w:rsid w:val="003B2A1D"/>
    <w:rsid w:val="003B3227"/>
    <w:rsid w:val="003B5163"/>
    <w:rsid w:val="003B524A"/>
    <w:rsid w:val="003B54C4"/>
    <w:rsid w:val="003B61F4"/>
    <w:rsid w:val="003B7360"/>
    <w:rsid w:val="003B7401"/>
    <w:rsid w:val="003B7D84"/>
    <w:rsid w:val="003C121D"/>
    <w:rsid w:val="003C3086"/>
    <w:rsid w:val="003C3B93"/>
    <w:rsid w:val="003C3E20"/>
    <w:rsid w:val="003C40BF"/>
    <w:rsid w:val="003C446D"/>
    <w:rsid w:val="003C44A3"/>
    <w:rsid w:val="003C4AF9"/>
    <w:rsid w:val="003C4B74"/>
    <w:rsid w:val="003C4CDD"/>
    <w:rsid w:val="003C4D55"/>
    <w:rsid w:val="003C6886"/>
    <w:rsid w:val="003C7191"/>
    <w:rsid w:val="003C77B3"/>
    <w:rsid w:val="003C7858"/>
    <w:rsid w:val="003C7A72"/>
    <w:rsid w:val="003D0101"/>
    <w:rsid w:val="003D053E"/>
    <w:rsid w:val="003D08FA"/>
    <w:rsid w:val="003D0D09"/>
    <w:rsid w:val="003D0D71"/>
    <w:rsid w:val="003D1A3C"/>
    <w:rsid w:val="003D2298"/>
    <w:rsid w:val="003D31E6"/>
    <w:rsid w:val="003D3B2B"/>
    <w:rsid w:val="003D4149"/>
    <w:rsid w:val="003D44A9"/>
    <w:rsid w:val="003D458A"/>
    <w:rsid w:val="003D4E80"/>
    <w:rsid w:val="003D5BFA"/>
    <w:rsid w:val="003D702A"/>
    <w:rsid w:val="003D7755"/>
    <w:rsid w:val="003D7F61"/>
    <w:rsid w:val="003E095C"/>
    <w:rsid w:val="003E0D7A"/>
    <w:rsid w:val="003E0E57"/>
    <w:rsid w:val="003E0FE7"/>
    <w:rsid w:val="003E1089"/>
    <w:rsid w:val="003E14BE"/>
    <w:rsid w:val="003E2166"/>
    <w:rsid w:val="003E24B7"/>
    <w:rsid w:val="003E2895"/>
    <w:rsid w:val="003E2A53"/>
    <w:rsid w:val="003E2B0D"/>
    <w:rsid w:val="003E321C"/>
    <w:rsid w:val="003E4702"/>
    <w:rsid w:val="003E4B6F"/>
    <w:rsid w:val="003E61E9"/>
    <w:rsid w:val="003F0382"/>
    <w:rsid w:val="003F07F2"/>
    <w:rsid w:val="003F0BCC"/>
    <w:rsid w:val="003F0ED0"/>
    <w:rsid w:val="003F16DA"/>
    <w:rsid w:val="003F18A6"/>
    <w:rsid w:val="003F270A"/>
    <w:rsid w:val="003F2DDC"/>
    <w:rsid w:val="003F3253"/>
    <w:rsid w:val="003F3346"/>
    <w:rsid w:val="003F335D"/>
    <w:rsid w:val="003F5242"/>
    <w:rsid w:val="003F55A6"/>
    <w:rsid w:val="003F6457"/>
    <w:rsid w:val="003F6834"/>
    <w:rsid w:val="003F6ED6"/>
    <w:rsid w:val="003F7036"/>
    <w:rsid w:val="003F79F5"/>
    <w:rsid w:val="003F7D77"/>
    <w:rsid w:val="004003BC"/>
    <w:rsid w:val="00400AAB"/>
    <w:rsid w:val="00401015"/>
    <w:rsid w:val="00401413"/>
    <w:rsid w:val="00402088"/>
    <w:rsid w:val="0040262C"/>
    <w:rsid w:val="004038B1"/>
    <w:rsid w:val="0040470C"/>
    <w:rsid w:val="00404902"/>
    <w:rsid w:val="00404B4D"/>
    <w:rsid w:val="00405109"/>
    <w:rsid w:val="00406487"/>
    <w:rsid w:val="00406605"/>
    <w:rsid w:val="0040677C"/>
    <w:rsid w:val="004069B6"/>
    <w:rsid w:val="004079CC"/>
    <w:rsid w:val="0041088F"/>
    <w:rsid w:val="00410E98"/>
    <w:rsid w:val="00411081"/>
    <w:rsid w:val="0041160B"/>
    <w:rsid w:val="00412433"/>
    <w:rsid w:val="00412BF8"/>
    <w:rsid w:val="00412F4A"/>
    <w:rsid w:val="00413964"/>
    <w:rsid w:val="00414BFE"/>
    <w:rsid w:val="004151E3"/>
    <w:rsid w:val="00415863"/>
    <w:rsid w:val="00415B58"/>
    <w:rsid w:val="00415C74"/>
    <w:rsid w:val="00415FA8"/>
    <w:rsid w:val="00416162"/>
    <w:rsid w:val="00416800"/>
    <w:rsid w:val="00416B78"/>
    <w:rsid w:val="00416F4E"/>
    <w:rsid w:val="00417174"/>
    <w:rsid w:val="004178CE"/>
    <w:rsid w:val="004202D5"/>
    <w:rsid w:val="004207ED"/>
    <w:rsid w:val="0042103F"/>
    <w:rsid w:val="00421561"/>
    <w:rsid w:val="00421651"/>
    <w:rsid w:val="004217C5"/>
    <w:rsid w:val="00421855"/>
    <w:rsid w:val="00421ECE"/>
    <w:rsid w:val="0042208B"/>
    <w:rsid w:val="004220C1"/>
    <w:rsid w:val="00422518"/>
    <w:rsid w:val="00422E1B"/>
    <w:rsid w:val="004253EF"/>
    <w:rsid w:val="004253F8"/>
    <w:rsid w:val="004257EE"/>
    <w:rsid w:val="00425C21"/>
    <w:rsid w:val="0042694C"/>
    <w:rsid w:val="00426964"/>
    <w:rsid w:val="00426F08"/>
    <w:rsid w:val="004272C6"/>
    <w:rsid w:val="0043082B"/>
    <w:rsid w:val="0043093C"/>
    <w:rsid w:val="00430A75"/>
    <w:rsid w:val="00430AA8"/>
    <w:rsid w:val="00431D2F"/>
    <w:rsid w:val="004321C6"/>
    <w:rsid w:val="004322AC"/>
    <w:rsid w:val="004324A9"/>
    <w:rsid w:val="00432735"/>
    <w:rsid w:val="0043333C"/>
    <w:rsid w:val="00433889"/>
    <w:rsid w:val="00433EA4"/>
    <w:rsid w:val="004360DB"/>
    <w:rsid w:val="00436957"/>
    <w:rsid w:val="00437285"/>
    <w:rsid w:val="004374BA"/>
    <w:rsid w:val="00437585"/>
    <w:rsid w:val="00437D25"/>
    <w:rsid w:val="00440540"/>
    <w:rsid w:val="004405DD"/>
    <w:rsid w:val="00441430"/>
    <w:rsid w:val="00441944"/>
    <w:rsid w:val="00442580"/>
    <w:rsid w:val="00442780"/>
    <w:rsid w:val="00442B29"/>
    <w:rsid w:val="00442E2D"/>
    <w:rsid w:val="004431EA"/>
    <w:rsid w:val="00443A6C"/>
    <w:rsid w:val="00444380"/>
    <w:rsid w:val="00444541"/>
    <w:rsid w:val="00444855"/>
    <w:rsid w:val="00444DCD"/>
    <w:rsid w:val="0044568B"/>
    <w:rsid w:val="00445FEE"/>
    <w:rsid w:val="004463B1"/>
    <w:rsid w:val="00446454"/>
    <w:rsid w:val="00446921"/>
    <w:rsid w:val="004469BE"/>
    <w:rsid w:val="00446E31"/>
    <w:rsid w:val="00447011"/>
    <w:rsid w:val="0044731F"/>
    <w:rsid w:val="00450285"/>
    <w:rsid w:val="004503EA"/>
    <w:rsid w:val="004504EC"/>
    <w:rsid w:val="00451688"/>
    <w:rsid w:val="00451F00"/>
    <w:rsid w:val="00452F49"/>
    <w:rsid w:val="004536C2"/>
    <w:rsid w:val="00453931"/>
    <w:rsid w:val="00454D3D"/>
    <w:rsid w:val="00456EEF"/>
    <w:rsid w:val="004602E0"/>
    <w:rsid w:val="00461D1F"/>
    <w:rsid w:val="0046214D"/>
    <w:rsid w:val="004629AE"/>
    <w:rsid w:val="00462DFA"/>
    <w:rsid w:val="004633C6"/>
    <w:rsid w:val="00463C30"/>
    <w:rsid w:val="00463DF3"/>
    <w:rsid w:val="00464A49"/>
    <w:rsid w:val="00464BBE"/>
    <w:rsid w:val="00464C9E"/>
    <w:rsid w:val="00464EEF"/>
    <w:rsid w:val="00465A26"/>
    <w:rsid w:val="0046746A"/>
    <w:rsid w:val="00470458"/>
    <w:rsid w:val="00470502"/>
    <w:rsid w:val="004708C9"/>
    <w:rsid w:val="004718F1"/>
    <w:rsid w:val="00471A8E"/>
    <w:rsid w:val="00473406"/>
    <w:rsid w:val="00473BE2"/>
    <w:rsid w:val="00474131"/>
    <w:rsid w:val="00474493"/>
    <w:rsid w:val="00474653"/>
    <w:rsid w:val="00475208"/>
    <w:rsid w:val="0047528C"/>
    <w:rsid w:val="00475441"/>
    <w:rsid w:val="00476D8F"/>
    <w:rsid w:val="00476FA6"/>
    <w:rsid w:val="004776D9"/>
    <w:rsid w:val="00477BA3"/>
    <w:rsid w:val="00480093"/>
    <w:rsid w:val="004802CD"/>
    <w:rsid w:val="00480D8E"/>
    <w:rsid w:val="00480ECF"/>
    <w:rsid w:val="00481697"/>
    <w:rsid w:val="00481A23"/>
    <w:rsid w:val="00481D7A"/>
    <w:rsid w:val="00481EB4"/>
    <w:rsid w:val="0048205A"/>
    <w:rsid w:val="00482610"/>
    <w:rsid w:val="00482BDA"/>
    <w:rsid w:val="00482C54"/>
    <w:rsid w:val="00483890"/>
    <w:rsid w:val="00484142"/>
    <w:rsid w:val="0048418A"/>
    <w:rsid w:val="004846E2"/>
    <w:rsid w:val="00484FBA"/>
    <w:rsid w:val="00485102"/>
    <w:rsid w:val="00485F4A"/>
    <w:rsid w:val="0048617B"/>
    <w:rsid w:val="00486A42"/>
    <w:rsid w:val="00486A64"/>
    <w:rsid w:val="00486C80"/>
    <w:rsid w:val="00486E31"/>
    <w:rsid w:val="004871C6"/>
    <w:rsid w:val="004872EB"/>
    <w:rsid w:val="00487641"/>
    <w:rsid w:val="004903FB"/>
    <w:rsid w:val="00490CBB"/>
    <w:rsid w:val="00490F13"/>
    <w:rsid w:val="00491274"/>
    <w:rsid w:val="00492601"/>
    <w:rsid w:val="00492AC7"/>
    <w:rsid w:val="00492D7A"/>
    <w:rsid w:val="004936F8"/>
    <w:rsid w:val="004942A8"/>
    <w:rsid w:val="004952E2"/>
    <w:rsid w:val="00496983"/>
    <w:rsid w:val="00496D03"/>
    <w:rsid w:val="00497846"/>
    <w:rsid w:val="004A08EE"/>
    <w:rsid w:val="004A0E80"/>
    <w:rsid w:val="004A1669"/>
    <w:rsid w:val="004A1D08"/>
    <w:rsid w:val="004A1E45"/>
    <w:rsid w:val="004A2080"/>
    <w:rsid w:val="004A25EF"/>
    <w:rsid w:val="004A2B0E"/>
    <w:rsid w:val="004A3BF7"/>
    <w:rsid w:val="004A3E7D"/>
    <w:rsid w:val="004A4611"/>
    <w:rsid w:val="004A4641"/>
    <w:rsid w:val="004A47C3"/>
    <w:rsid w:val="004A5215"/>
    <w:rsid w:val="004A6346"/>
    <w:rsid w:val="004A6930"/>
    <w:rsid w:val="004A6C75"/>
    <w:rsid w:val="004A6D6A"/>
    <w:rsid w:val="004A7861"/>
    <w:rsid w:val="004A7D3C"/>
    <w:rsid w:val="004B0148"/>
    <w:rsid w:val="004B1300"/>
    <w:rsid w:val="004B1576"/>
    <w:rsid w:val="004B1A48"/>
    <w:rsid w:val="004B1D2F"/>
    <w:rsid w:val="004B2E17"/>
    <w:rsid w:val="004B359F"/>
    <w:rsid w:val="004B3C41"/>
    <w:rsid w:val="004B3CEB"/>
    <w:rsid w:val="004B43D4"/>
    <w:rsid w:val="004B4DA7"/>
    <w:rsid w:val="004B4EE7"/>
    <w:rsid w:val="004B4F36"/>
    <w:rsid w:val="004B54DB"/>
    <w:rsid w:val="004B5AB7"/>
    <w:rsid w:val="004B79C5"/>
    <w:rsid w:val="004C02F4"/>
    <w:rsid w:val="004C06F2"/>
    <w:rsid w:val="004C0A1A"/>
    <w:rsid w:val="004C19F9"/>
    <w:rsid w:val="004C1DF3"/>
    <w:rsid w:val="004C2C7A"/>
    <w:rsid w:val="004C2DBD"/>
    <w:rsid w:val="004C376D"/>
    <w:rsid w:val="004C3927"/>
    <w:rsid w:val="004C3ED5"/>
    <w:rsid w:val="004C4238"/>
    <w:rsid w:val="004C429F"/>
    <w:rsid w:val="004C45C7"/>
    <w:rsid w:val="004C4C8B"/>
    <w:rsid w:val="004C5A87"/>
    <w:rsid w:val="004C5D6F"/>
    <w:rsid w:val="004C6274"/>
    <w:rsid w:val="004C6690"/>
    <w:rsid w:val="004C6940"/>
    <w:rsid w:val="004C7069"/>
    <w:rsid w:val="004D0D00"/>
    <w:rsid w:val="004D39A4"/>
    <w:rsid w:val="004D3A88"/>
    <w:rsid w:val="004D3B8A"/>
    <w:rsid w:val="004D441B"/>
    <w:rsid w:val="004D4A3D"/>
    <w:rsid w:val="004D4F0E"/>
    <w:rsid w:val="004D5190"/>
    <w:rsid w:val="004D5B1D"/>
    <w:rsid w:val="004D63A1"/>
    <w:rsid w:val="004D6B72"/>
    <w:rsid w:val="004D7818"/>
    <w:rsid w:val="004D7F77"/>
    <w:rsid w:val="004E00DB"/>
    <w:rsid w:val="004E0134"/>
    <w:rsid w:val="004E02F0"/>
    <w:rsid w:val="004E08AC"/>
    <w:rsid w:val="004E0CD7"/>
    <w:rsid w:val="004E106F"/>
    <w:rsid w:val="004E15E4"/>
    <w:rsid w:val="004E1A91"/>
    <w:rsid w:val="004E1D6A"/>
    <w:rsid w:val="004E205B"/>
    <w:rsid w:val="004E2BDF"/>
    <w:rsid w:val="004E2F68"/>
    <w:rsid w:val="004E38EF"/>
    <w:rsid w:val="004E4927"/>
    <w:rsid w:val="004E4B10"/>
    <w:rsid w:val="004E4BC4"/>
    <w:rsid w:val="004E4C6F"/>
    <w:rsid w:val="004E6AEB"/>
    <w:rsid w:val="004E729A"/>
    <w:rsid w:val="004E7500"/>
    <w:rsid w:val="004F01E3"/>
    <w:rsid w:val="004F06CB"/>
    <w:rsid w:val="004F0E6D"/>
    <w:rsid w:val="004F25C2"/>
    <w:rsid w:val="004F261B"/>
    <w:rsid w:val="004F3073"/>
    <w:rsid w:val="004F33D7"/>
    <w:rsid w:val="004F3931"/>
    <w:rsid w:val="004F47FE"/>
    <w:rsid w:val="004F6148"/>
    <w:rsid w:val="004F6E55"/>
    <w:rsid w:val="004F7354"/>
    <w:rsid w:val="004F7386"/>
    <w:rsid w:val="004F76B4"/>
    <w:rsid w:val="004F77A0"/>
    <w:rsid w:val="004F7FF9"/>
    <w:rsid w:val="005000BC"/>
    <w:rsid w:val="00500795"/>
    <w:rsid w:val="0050120E"/>
    <w:rsid w:val="00501A50"/>
    <w:rsid w:val="00501C93"/>
    <w:rsid w:val="0050294A"/>
    <w:rsid w:val="005029E4"/>
    <w:rsid w:val="00502D88"/>
    <w:rsid w:val="005030D6"/>
    <w:rsid w:val="005034AD"/>
    <w:rsid w:val="0050350D"/>
    <w:rsid w:val="00503FA0"/>
    <w:rsid w:val="00505A0F"/>
    <w:rsid w:val="00505AD1"/>
    <w:rsid w:val="00505D8E"/>
    <w:rsid w:val="00506401"/>
    <w:rsid w:val="00506543"/>
    <w:rsid w:val="00506B9F"/>
    <w:rsid w:val="005071D6"/>
    <w:rsid w:val="0050782A"/>
    <w:rsid w:val="00507CB1"/>
    <w:rsid w:val="0051025D"/>
    <w:rsid w:val="00510351"/>
    <w:rsid w:val="005103E1"/>
    <w:rsid w:val="00510ED1"/>
    <w:rsid w:val="00510F0E"/>
    <w:rsid w:val="005114E2"/>
    <w:rsid w:val="00511781"/>
    <w:rsid w:val="005117BF"/>
    <w:rsid w:val="00511800"/>
    <w:rsid w:val="0051210F"/>
    <w:rsid w:val="005138BF"/>
    <w:rsid w:val="005149F0"/>
    <w:rsid w:val="005178E2"/>
    <w:rsid w:val="00517A5D"/>
    <w:rsid w:val="00517AE3"/>
    <w:rsid w:val="0052010D"/>
    <w:rsid w:val="005203F4"/>
    <w:rsid w:val="00520BF4"/>
    <w:rsid w:val="00520D81"/>
    <w:rsid w:val="00520DD5"/>
    <w:rsid w:val="0052145D"/>
    <w:rsid w:val="005214A9"/>
    <w:rsid w:val="005216D0"/>
    <w:rsid w:val="00521842"/>
    <w:rsid w:val="00521DBF"/>
    <w:rsid w:val="00523CF7"/>
    <w:rsid w:val="00524C52"/>
    <w:rsid w:val="0052521F"/>
    <w:rsid w:val="00525E70"/>
    <w:rsid w:val="005260E1"/>
    <w:rsid w:val="005263C5"/>
    <w:rsid w:val="0052666C"/>
    <w:rsid w:val="005268DF"/>
    <w:rsid w:val="0052714D"/>
    <w:rsid w:val="0052799B"/>
    <w:rsid w:val="00530036"/>
    <w:rsid w:val="0053010B"/>
    <w:rsid w:val="00531574"/>
    <w:rsid w:val="00531958"/>
    <w:rsid w:val="0053267F"/>
    <w:rsid w:val="0053277B"/>
    <w:rsid w:val="005335F7"/>
    <w:rsid w:val="005344AA"/>
    <w:rsid w:val="00534D4D"/>
    <w:rsid w:val="00534E40"/>
    <w:rsid w:val="00535DBF"/>
    <w:rsid w:val="005361EE"/>
    <w:rsid w:val="00536E04"/>
    <w:rsid w:val="005370E9"/>
    <w:rsid w:val="00537774"/>
    <w:rsid w:val="00537C48"/>
    <w:rsid w:val="00537EF9"/>
    <w:rsid w:val="00540008"/>
    <w:rsid w:val="005404FA"/>
    <w:rsid w:val="005414D6"/>
    <w:rsid w:val="00541FA4"/>
    <w:rsid w:val="00542237"/>
    <w:rsid w:val="005424EC"/>
    <w:rsid w:val="00542542"/>
    <w:rsid w:val="00542611"/>
    <w:rsid w:val="00543170"/>
    <w:rsid w:val="0054358D"/>
    <w:rsid w:val="0054440B"/>
    <w:rsid w:val="00544532"/>
    <w:rsid w:val="0054486B"/>
    <w:rsid w:val="0054641E"/>
    <w:rsid w:val="00546551"/>
    <w:rsid w:val="0055083C"/>
    <w:rsid w:val="00550F8A"/>
    <w:rsid w:val="0055119A"/>
    <w:rsid w:val="00551346"/>
    <w:rsid w:val="0055145A"/>
    <w:rsid w:val="00551D60"/>
    <w:rsid w:val="00552BDE"/>
    <w:rsid w:val="005532BD"/>
    <w:rsid w:val="005535F7"/>
    <w:rsid w:val="00554EED"/>
    <w:rsid w:val="00554FB6"/>
    <w:rsid w:val="0055507B"/>
    <w:rsid w:val="00555776"/>
    <w:rsid w:val="00555DE1"/>
    <w:rsid w:val="0055627F"/>
    <w:rsid w:val="00556587"/>
    <w:rsid w:val="0055700E"/>
    <w:rsid w:val="005579B5"/>
    <w:rsid w:val="00557E9A"/>
    <w:rsid w:val="00560A9B"/>
    <w:rsid w:val="00561636"/>
    <w:rsid w:val="00562992"/>
    <w:rsid w:val="00562E83"/>
    <w:rsid w:val="0056378E"/>
    <w:rsid w:val="00563E2B"/>
    <w:rsid w:val="00564610"/>
    <w:rsid w:val="00564882"/>
    <w:rsid w:val="00564EBD"/>
    <w:rsid w:val="00564F32"/>
    <w:rsid w:val="0056548B"/>
    <w:rsid w:val="005656BC"/>
    <w:rsid w:val="00565AE8"/>
    <w:rsid w:val="00566305"/>
    <w:rsid w:val="00566797"/>
    <w:rsid w:val="0056680F"/>
    <w:rsid w:val="00566CEB"/>
    <w:rsid w:val="0056712F"/>
    <w:rsid w:val="00567135"/>
    <w:rsid w:val="00570C50"/>
    <w:rsid w:val="0057363C"/>
    <w:rsid w:val="00574707"/>
    <w:rsid w:val="005749EA"/>
    <w:rsid w:val="00575FC7"/>
    <w:rsid w:val="0057614D"/>
    <w:rsid w:val="005762DF"/>
    <w:rsid w:val="005769E4"/>
    <w:rsid w:val="00576BCB"/>
    <w:rsid w:val="005776A7"/>
    <w:rsid w:val="00577EAC"/>
    <w:rsid w:val="00577FAB"/>
    <w:rsid w:val="00580865"/>
    <w:rsid w:val="00581557"/>
    <w:rsid w:val="005827EC"/>
    <w:rsid w:val="005829AA"/>
    <w:rsid w:val="00582BF3"/>
    <w:rsid w:val="00583361"/>
    <w:rsid w:val="005836ED"/>
    <w:rsid w:val="00583DAF"/>
    <w:rsid w:val="00585264"/>
    <w:rsid w:val="00586711"/>
    <w:rsid w:val="0058677A"/>
    <w:rsid w:val="00586F7F"/>
    <w:rsid w:val="005876AC"/>
    <w:rsid w:val="0058794F"/>
    <w:rsid w:val="0059067F"/>
    <w:rsid w:val="00590C49"/>
    <w:rsid w:val="00591AB5"/>
    <w:rsid w:val="00592653"/>
    <w:rsid w:val="00592B44"/>
    <w:rsid w:val="005937A4"/>
    <w:rsid w:val="00593B88"/>
    <w:rsid w:val="00593DEF"/>
    <w:rsid w:val="00594202"/>
    <w:rsid w:val="005944C2"/>
    <w:rsid w:val="0059464F"/>
    <w:rsid w:val="005947BB"/>
    <w:rsid w:val="005953A9"/>
    <w:rsid w:val="00595B2B"/>
    <w:rsid w:val="00595C7E"/>
    <w:rsid w:val="005961B7"/>
    <w:rsid w:val="0059684B"/>
    <w:rsid w:val="00596941"/>
    <w:rsid w:val="00597190"/>
    <w:rsid w:val="00597393"/>
    <w:rsid w:val="0059781E"/>
    <w:rsid w:val="005978E6"/>
    <w:rsid w:val="00597F18"/>
    <w:rsid w:val="005A0726"/>
    <w:rsid w:val="005A1610"/>
    <w:rsid w:val="005A1642"/>
    <w:rsid w:val="005A18D2"/>
    <w:rsid w:val="005A19D2"/>
    <w:rsid w:val="005A1A84"/>
    <w:rsid w:val="005A1C7A"/>
    <w:rsid w:val="005A252E"/>
    <w:rsid w:val="005A27F8"/>
    <w:rsid w:val="005A28A7"/>
    <w:rsid w:val="005A2A34"/>
    <w:rsid w:val="005A2F10"/>
    <w:rsid w:val="005A36FF"/>
    <w:rsid w:val="005A3C15"/>
    <w:rsid w:val="005A471C"/>
    <w:rsid w:val="005A48E7"/>
    <w:rsid w:val="005A5031"/>
    <w:rsid w:val="005A52FA"/>
    <w:rsid w:val="005A5524"/>
    <w:rsid w:val="005A5695"/>
    <w:rsid w:val="005A5C7C"/>
    <w:rsid w:val="005A76D2"/>
    <w:rsid w:val="005A79AF"/>
    <w:rsid w:val="005A7E2F"/>
    <w:rsid w:val="005A7F2B"/>
    <w:rsid w:val="005B0980"/>
    <w:rsid w:val="005B10FC"/>
    <w:rsid w:val="005B16C2"/>
    <w:rsid w:val="005B2B51"/>
    <w:rsid w:val="005B2C07"/>
    <w:rsid w:val="005B339F"/>
    <w:rsid w:val="005B3902"/>
    <w:rsid w:val="005B3ED9"/>
    <w:rsid w:val="005B439F"/>
    <w:rsid w:val="005B4687"/>
    <w:rsid w:val="005B5254"/>
    <w:rsid w:val="005B641E"/>
    <w:rsid w:val="005B6526"/>
    <w:rsid w:val="005B67FC"/>
    <w:rsid w:val="005B70EC"/>
    <w:rsid w:val="005B7505"/>
    <w:rsid w:val="005B77CB"/>
    <w:rsid w:val="005C00C0"/>
    <w:rsid w:val="005C0A31"/>
    <w:rsid w:val="005C0CB3"/>
    <w:rsid w:val="005C1836"/>
    <w:rsid w:val="005C1919"/>
    <w:rsid w:val="005C1A02"/>
    <w:rsid w:val="005C1EBE"/>
    <w:rsid w:val="005C2649"/>
    <w:rsid w:val="005C2D7D"/>
    <w:rsid w:val="005C2FFC"/>
    <w:rsid w:val="005C36E4"/>
    <w:rsid w:val="005C37BE"/>
    <w:rsid w:val="005C3D17"/>
    <w:rsid w:val="005C3F0A"/>
    <w:rsid w:val="005C46F3"/>
    <w:rsid w:val="005C4D68"/>
    <w:rsid w:val="005C4DD8"/>
    <w:rsid w:val="005C4E93"/>
    <w:rsid w:val="005C5865"/>
    <w:rsid w:val="005C5BAE"/>
    <w:rsid w:val="005C5E0C"/>
    <w:rsid w:val="005C6357"/>
    <w:rsid w:val="005C6397"/>
    <w:rsid w:val="005C63C9"/>
    <w:rsid w:val="005C63E3"/>
    <w:rsid w:val="005C73D4"/>
    <w:rsid w:val="005C73E5"/>
    <w:rsid w:val="005C77D4"/>
    <w:rsid w:val="005C7B5C"/>
    <w:rsid w:val="005C7DF5"/>
    <w:rsid w:val="005D0172"/>
    <w:rsid w:val="005D255B"/>
    <w:rsid w:val="005D3581"/>
    <w:rsid w:val="005D383B"/>
    <w:rsid w:val="005D4106"/>
    <w:rsid w:val="005D429E"/>
    <w:rsid w:val="005D4EA4"/>
    <w:rsid w:val="005D52F0"/>
    <w:rsid w:val="005D55D6"/>
    <w:rsid w:val="005D7112"/>
    <w:rsid w:val="005D794F"/>
    <w:rsid w:val="005D7E6B"/>
    <w:rsid w:val="005E047A"/>
    <w:rsid w:val="005E097B"/>
    <w:rsid w:val="005E105F"/>
    <w:rsid w:val="005E1328"/>
    <w:rsid w:val="005E230F"/>
    <w:rsid w:val="005E250D"/>
    <w:rsid w:val="005E2B8A"/>
    <w:rsid w:val="005E4020"/>
    <w:rsid w:val="005E45BA"/>
    <w:rsid w:val="005E4684"/>
    <w:rsid w:val="005E4E1C"/>
    <w:rsid w:val="005E5121"/>
    <w:rsid w:val="005E63BB"/>
    <w:rsid w:val="005E6AFA"/>
    <w:rsid w:val="005E6C23"/>
    <w:rsid w:val="005E7346"/>
    <w:rsid w:val="005E73BE"/>
    <w:rsid w:val="005E7DBA"/>
    <w:rsid w:val="005F0317"/>
    <w:rsid w:val="005F08AE"/>
    <w:rsid w:val="005F0B0A"/>
    <w:rsid w:val="005F140C"/>
    <w:rsid w:val="005F2189"/>
    <w:rsid w:val="005F37C1"/>
    <w:rsid w:val="005F4143"/>
    <w:rsid w:val="005F5A3D"/>
    <w:rsid w:val="005F5B21"/>
    <w:rsid w:val="005F60EC"/>
    <w:rsid w:val="00600075"/>
    <w:rsid w:val="00600DF2"/>
    <w:rsid w:val="006016E2"/>
    <w:rsid w:val="00602DCD"/>
    <w:rsid w:val="00603C35"/>
    <w:rsid w:val="00603CAF"/>
    <w:rsid w:val="00604956"/>
    <w:rsid w:val="00604D4B"/>
    <w:rsid w:val="00605C25"/>
    <w:rsid w:val="00605C8F"/>
    <w:rsid w:val="00605ECD"/>
    <w:rsid w:val="00606223"/>
    <w:rsid w:val="0060646D"/>
    <w:rsid w:val="0060724A"/>
    <w:rsid w:val="00607418"/>
    <w:rsid w:val="00607A3D"/>
    <w:rsid w:val="006113BA"/>
    <w:rsid w:val="00611E11"/>
    <w:rsid w:val="00611F93"/>
    <w:rsid w:val="00612251"/>
    <w:rsid w:val="0061268D"/>
    <w:rsid w:val="00613359"/>
    <w:rsid w:val="00613DE9"/>
    <w:rsid w:val="006158E8"/>
    <w:rsid w:val="00615969"/>
    <w:rsid w:val="00615AF0"/>
    <w:rsid w:val="00615CC2"/>
    <w:rsid w:val="00615FB6"/>
    <w:rsid w:val="006165DE"/>
    <w:rsid w:val="00616979"/>
    <w:rsid w:val="00616B02"/>
    <w:rsid w:val="00617CD9"/>
    <w:rsid w:val="00617E9B"/>
    <w:rsid w:val="00620335"/>
    <w:rsid w:val="00620820"/>
    <w:rsid w:val="006209F7"/>
    <w:rsid w:val="00620C65"/>
    <w:rsid w:val="006212D6"/>
    <w:rsid w:val="0062185D"/>
    <w:rsid w:val="00621DF7"/>
    <w:rsid w:val="00621F01"/>
    <w:rsid w:val="0062228F"/>
    <w:rsid w:val="00622C16"/>
    <w:rsid w:val="00623008"/>
    <w:rsid w:val="0062329D"/>
    <w:rsid w:val="0062342A"/>
    <w:rsid w:val="006238DE"/>
    <w:rsid w:val="00623DA2"/>
    <w:rsid w:val="006240BC"/>
    <w:rsid w:val="00624408"/>
    <w:rsid w:val="00624BF2"/>
    <w:rsid w:val="00625DAD"/>
    <w:rsid w:val="00627EF8"/>
    <w:rsid w:val="0063012B"/>
    <w:rsid w:val="00630653"/>
    <w:rsid w:val="00630D77"/>
    <w:rsid w:val="00632C89"/>
    <w:rsid w:val="00633E06"/>
    <w:rsid w:val="00634203"/>
    <w:rsid w:val="00634701"/>
    <w:rsid w:val="00634CE1"/>
    <w:rsid w:val="00634DF4"/>
    <w:rsid w:val="006350FF"/>
    <w:rsid w:val="00635E3A"/>
    <w:rsid w:val="00636AD7"/>
    <w:rsid w:val="00640063"/>
    <w:rsid w:val="00640DA1"/>
    <w:rsid w:val="0064152B"/>
    <w:rsid w:val="00641F77"/>
    <w:rsid w:val="0064250D"/>
    <w:rsid w:val="006429CB"/>
    <w:rsid w:val="00642C3B"/>
    <w:rsid w:val="00642C6C"/>
    <w:rsid w:val="00643661"/>
    <w:rsid w:val="0064393F"/>
    <w:rsid w:val="00643964"/>
    <w:rsid w:val="00643C11"/>
    <w:rsid w:val="00644076"/>
    <w:rsid w:val="006446C8"/>
    <w:rsid w:val="00645EB1"/>
    <w:rsid w:val="00646439"/>
    <w:rsid w:val="006466B9"/>
    <w:rsid w:val="0064684C"/>
    <w:rsid w:val="00646F11"/>
    <w:rsid w:val="00647F2F"/>
    <w:rsid w:val="00650AEF"/>
    <w:rsid w:val="00651C79"/>
    <w:rsid w:val="00651C9F"/>
    <w:rsid w:val="00651D78"/>
    <w:rsid w:val="00652B51"/>
    <w:rsid w:val="00653F70"/>
    <w:rsid w:val="00654383"/>
    <w:rsid w:val="00654793"/>
    <w:rsid w:val="00654882"/>
    <w:rsid w:val="006549C7"/>
    <w:rsid w:val="00654F50"/>
    <w:rsid w:val="00655560"/>
    <w:rsid w:val="00655790"/>
    <w:rsid w:val="00656175"/>
    <w:rsid w:val="0065626E"/>
    <w:rsid w:val="006566EB"/>
    <w:rsid w:val="00656A95"/>
    <w:rsid w:val="006575C3"/>
    <w:rsid w:val="00657844"/>
    <w:rsid w:val="006603B4"/>
    <w:rsid w:val="0066075D"/>
    <w:rsid w:val="00660CAA"/>
    <w:rsid w:val="00660DE7"/>
    <w:rsid w:val="00660E7E"/>
    <w:rsid w:val="00661986"/>
    <w:rsid w:val="00661ED2"/>
    <w:rsid w:val="00662E8D"/>
    <w:rsid w:val="00663288"/>
    <w:rsid w:val="00663BB6"/>
    <w:rsid w:val="00663C44"/>
    <w:rsid w:val="006640DC"/>
    <w:rsid w:val="0066502C"/>
    <w:rsid w:val="00665238"/>
    <w:rsid w:val="006654BE"/>
    <w:rsid w:val="0066580F"/>
    <w:rsid w:val="00665FD1"/>
    <w:rsid w:val="00667217"/>
    <w:rsid w:val="006676C2"/>
    <w:rsid w:val="00667AC9"/>
    <w:rsid w:val="00667F38"/>
    <w:rsid w:val="00670205"/>
    <w:rsid w:val="00670A72"/>
    <w:rsid w:val="00670FA7"/>
    <w:rsid w:val="006724D8"/>
    <w:rsid w:val="006727C6"/>
    <w:rsid w:val="00672DE7"/>
    <w:rsid w:val="006731EA"/>
    <w:rsid w:val="006731F0"/>
    <w:rsid w:val="0067330A"/>
    <w:rsid w:val="00674016"/>
    <w:rsid w:val="00674070"/>
    <w:rsid w:val="00674368"/>
    <w:rsid w:val="006745B7"/>
    <w:rsid w:val="0067625F"/>
    <w:rsid w:val="00676772"/>
    <w:rsid w:val="00676954"/>
    <w:rsid w:val="0067797B"/>
    <w:rsid w:val="00677EA5"/>
    <w:rsid w:val="006801AA"/>
    <w:rsid w:val="00680306"/>
    <w:rsid w:val="00680850"/>
    <w:rsid w:val="00680D33"/>
    <w:rsid w:val="00680F5F"/>
    <w:rsid w:val="0068129A"/>
    <w:rsid w:val="006814FE"/>
    <w:rsid w:val="00681E28"/>
    <w:rsid w:val="006823B9"/>
    <w:rsid w:val="006829AC"/>
    <w:rsid w:val="0068326F"/>
    <w:rsid w:val="00683921"/>
    <w:rsid w:val="00683A6C"/>
    <w:rsid w:val="00683A7F"/>
    <w:rsid w:val="00683EE2"/>
    <w:rsid w:val="00684D3D"/>
    <w:rsid w:val="00684EC7"/>
    <w:rsid w:val="00684F54"/>
    <w:rsid w:val="00684FDB"/>
    <w:rsid w:val="00686195"/>
    <w:rsid w:val="00687CEE"/>
    <w:rsid w:val="00687E3A"/>
    <w:rsid w:val="006909E0"/>
    <w:rsid w:val="00691513"/>
    <w:rsid w:val="00691CD4"/>
    <w:rsid w:val="00691E11"/>
    <w:rsid w:val="006922B0"/>
    <w:rsid w:val="0069258A"/>
    <w:rsid w:val="006928CC"/>
    <w:rsid w:val="00692D67"/>
    <w:rsid w:val="00692E3C"/>
    <w:rsid w:val="00693357"/>
    <w:rsid w:val="00693B70"/>
    <w:rsid w:val="00693CB8"/>
    <w:rsid w:val="006942D7"/>
    <w:rsid w:val="006943DD"/>
    <w:rsid w:val="00695AE7"/>
    <w:rsid w:val="00695B21"/>
    <w:rsid w:val="00696156"/>
    <w:rsid w:val="00696C04"/>
    <w:rsid w:val="006A01D1"/>
    <w:rsid w:val="006A0249"/>
    <w:rsid w:val="006A024B"/>
    <w:rsid w:val="006A0415"/>
    <w:rsid w:val="006A0E44"/>
    <w:rsid w:val="006A15EB"/>
    <w:rsid w:val="006A1860"/>
    <w:rsid w:val="006A289F"/>
    <w:rsid w:val="006A2F4F"/>
    <w:rsid w:val="006A33BB"/>
    <w:rsid w:val="006A34B4"/>
    <w:rsid w:val="006A3979"/>
    <w:rsid w:val="006A45EF"/>
    <w:rsid w:val="006A5353"/>
    <w:rsid w:val="006A5EAE"/>
    <w:rsid w:val="006A658E"/>
    <w:rsid w:val="006A7076"/>
    <w:rsid w:val="006A7306"/>
    <w:rsid w:val="006A747E"/>
    <w:rsid w:val="006A7791"/>
    <w:rsid w:val="006B0049"/>
    <w:rsid w:val="006B06FB"/>
    <w:rsid w:val="006B0D32"/>
    <w:rsid w:val="006B12AB"/>
    <w:rsid w:val="006B158C"/>
    <w:rsid w:val="006B1674"/>
    <w:rsid w:val="006B1D63"/>
    <w:rsid w:val="006B1DA1"/>
    <w:rsid w:val="006B2422"/>
    <w:rsid w:val="006B29C5"/>
    <w:rsid w:val="006B3F74"/>
    <w:rsid w:val="006B4326"/>
    <w:rsid w:val="006B4429"/>
    <w:rsid w:val="006B4432"/>
    <w:rsid w:val="006B4787"/>
    <w:rsid w:val="006B48B8"/>
    <w:rsid w:val="006B5325"/>
    <w:rsid w:val="006B5505"/>
    <w:rsid w:val="006B5534"/>
    <w:rsid w:val="006B66F4"/>
    <w:rsid w:val="006B6D5F"/>
    <w:rsid w:val="006B7062"/>
    <w:rsid w:val="006B71B7"/>
    <w:rsid w:val="006B75A1"/>
    <w:rsid w:val="006B7645"/>
    <w:rsid w:val="006B79CB"/>
    <w:rsid w:val="006B7A15"/>
    <w:rsid w:val="006C14CA"/>
    <w:rsid w:val="006C1EA1"/>
    <w:rsid w:val="006C1F5A"/>
    <w:rsid w:val="006C2236"/>
    <w:rsid w:val="006C2317"/>
    <w:rsid w:val="006C2B6F"/>
    <w:rsid w:val="006C2E21"/>
    <w:rsid w:val="006C310D"/>
    <w:rsid w:val="006C3BCB"/>
    <w:rsid w:val="006C4211"/>
    <w:rsid w:val="006C5557"/>
    <w:rsid w:val="006C72BA"/>
    <w:rsid w:val="006D0032"/>
    <w:rsid w:val="006D0083"/>
    <w:rsid w:val="006D0534"/>
    <w:rsid w:val="006D099B"/>
    <w:rsid w:val="006D0D3D"/>
    <w:rsid w:val="006D14AA"/>
    <w:rsid w:val="006D1775"/>
    <w:rsid w:val="006D1989"/>
    <w:rsid w:val="006D1C78"/>
    <w:rsid w:val="006D23A5"/>
    <w:rsid w:val="006D286A"/>
    <w:rsid w:val="006D3284"/>
    <w:rsid w:val="006D3509"/>
    <w:rsid w:val="006D36C2"/>
    <w:rsid w:val="006D37B0"/>
    <w:rsid w:val="006D37CC"/>
    <w:rsid w:val="006D40E8"/>
    <w:rsid w:val="006D4B54"/>
    <w:rsid w:val="006D4F8E"/>
    <w:rsid w:val="006D4FA0"/>
    <w:rsid w:val="006D506F"/>
    <w:rsid w:val="006D53ED"/>
    <w:rsid w:val="006D5ED2"/>
    <w:rsid w:val="006D62E7"/>
    <w:rsid w:val="006D71F5"/>
    <w:rsid w:val="006E0194"/>
    <w:rsid w:val="006E0503"/>
    <w:rsid w:val="006E051D"/>
    <w:rsid w:val="006E0D5B"/>
    <w:rsid w:val="006E1D0C"/>
    <w:rsid w:val="006E1DA2"/>
    <w:rsid w:val="006E2E37"/>
    <w:rsid w:val="006E3A69"/>
    <w:rsid w:val="006E449B"/>
    <w:rsid w:val="006E4E3D"/>
    <w:rsid w:val="006E4FB8"/>
    <w:rsid w:val="006E627E"/>
    <w:rsid w:val="006E64C3"/>
    <w:rsid w:val="006E747B"/>
    <w:rsid w:val="006E7EC5"/>
    <w:rsid w:val="006F0855"/>
    <w:rsid w:val="006F0F2D"/>
    <w:rsid w:val="006F139B"/>
    <w:rsid w:val="006F1A50"/>
    <w:rsid w:val="006F1C19"/>
    <w:rsid w:val="006F1D1D"/>
    <w:rsid w:val="006F20AC"/>
    <w:rsid w:val="006F2B91"/>
    <w:rsid w:val="006F2F17"/>
    <w:rsid w:val="006F2FC8"/>
    <w:rsid w:val="006F2FE4"/>
    <w:rsid w:val="006F3B15"/>
    <w:rsid w:val="006F4AEE"/>
    <w:rsid w:val="006F4B84"/>
    <w:rsid w:val="006F5475"/>
    <w:rsid w:val="006F5694"/>
    <w:rsid w:val="006F5F5A"/>
    <w:rsid w:val="006F62CE"/>
    <w:rsid w:val="006F68A0"/>
    <w:rsid w:val="006F6E48"/>
    <w:rsid w:val="006F6F11"/>
    <w:rsid w:val="006F7863"/>
    <w:rsid w:val="00700B05"/>
    <w:rsid w:val="00701054"/>
    <w:rsid w:val="007018BD"/>
    <w:rsid w:val="00701BCF"/>
    <w:rsid w:val="00702534"/>
    <w:rsid w:val="0070257B"/>
    <w:rsid w:val="007043F2"/>
    <w:rsid w:val="0070464A"/>
    <w:rsid w:val="0070498D"/>
    <w:rsid w:val="00704B3E"/>
    <w:rsid w:val="00704E9A"/>
    <w:rsid w:val="00705026"/>
    <w:rsid w:val="00706039"/>
    <w:rsid w:val="00706119"/>
    <w:rsid w:val="00706830"/>
    <w:rsid w:val="007069D0"/>
    <w:rsid w:val="00706B19"/>
    <w:rsid w:val="00706CDE"/>
    <w:rsid w:val="00706F80"/>
    <w:rsid w:val="007072A3"/>
    <w:rsid w:val="00707B9B"/>
    <w:rsid w:val="00710A8E"/>
    <w:rsid w:val="00710ABF"/>
    <w:rsid w:val="00710CEE"/>
    <w:rsid w:val="00710E9D"/>
    <w:rsid w:val="0071173E"/>
    <w:rsid w:val="00711D99"/>
    <w:rsid w:val="007129D0"/>
    <w:rsid w:val="00712F29"/>
    <w:rsid w:val="007135C6"/>
    <w:rsid w:val="007136A8"/>
    <w:rsid w:val="00713E6D"/>
    <w:rsid w:val="00713F99"/>
    <w:rsid w:val="007141E2"/>
    <w:rsid w:val="00714372"/>
    <w:rsid w:val="00714413"/>
    <w:rsid w:val="00715121"/>
    <w:rsid w:val="00715294"/>
    <w:rsid w:val="00715BF9"/>
    <w:rsid w:val="00716CE1"/>
    <w:rsid w:val="00716D24"/>
    <w:rsid w:val="0071729D"/>
    <w:rsid w:val="0071730B"/>
    <w:rsid w:val="00717FCD"/>
    <w:rsid w:val="007205E5"/>
    <w:rsid w:val="007207BF"/>
    <w:rsid w:val="00720BD5"/>
    <w:rsid w:val="00720C2B"/>
    <w:rsid w:val="00721003"/>
    <w:rsid w:val="00721024"/>
    <w:rsid w:val="007212FF"/>
    <w:rsid w:val="00721701"/>
    <w:rsid w:val="00722866"/>
    <w:rsid w:val="00722F66"/>
    <w:rsid w:val="00723DEF"/>
    <w:rsid w:val="00723DF7"/>
    <w:rsid w:val="00723EAF"/>
    <w:rsid w:val="00724BAF"/>
    <w:rsid w:val="00724FD4"/>
    <w:rsid w:val="00725358"/>
    <w:rsid w:val="00725371"/>
    <w:rsid w:val="00725869"/>
    <w:rsid w:val="00725902"/>
    <w:rsid w:val="007259B0"/>
    <w:rsid w:val="00725B3B"/>
    <w:rsid w:val="007268F9"/>
    <w:rsid w:val="00726BD4"/>
    <w:rsid w:val="00727261"/>
    <w:rsid w:val="00727E10"/>
    <w:rsid w:val="00727E6E"/>
    <w:rsid w:val="00730C1A"/>
    <w:rsid w:val="00730E1C"/>
    <w:rsid w:val="00731CEF"/>
    <w:rsid w:val="00731DB5"/>
    <w:rsid w:val="00731E24"/>
    <w:rsid w:val="0073246C"/>
    <w:rsid w:val="007324E0"/>
    <w:rsid w:val="007326F6"/>
    <w:rsid w:val="007329BC"/>
    <w:rsid w:val="007329EF"/>
    <w:rsid w:val="007333BA"/>
    <w:rsid w:val="00733BB6"/>
    <w:rsid w:val="00733E9D"/>
    <w:rsid w:val="007345DB"/>
    <w:rsid w:val="0073476F"/>
    <w:rsid w:val="00734B8F"/>
    <w:rsid w:val="00734F5D"/>
    <w:rsid w:val="00735B17"/>
    <w:rsid w:val="00736649"/>
    <w:rsid w:val="00736A5B"/>
    <w:rsid w:val="00740560"/>
    <w:rsid w:val="00740A37"/>
    <w:rsid w:val="00741301"/>
    <w:rsid w:val="00742A1E"/>
    <w:rsid w:val="00743547"/>
    <w:rsid w:val="00744C5C"/>
    <w:rsid w:val="0074542F"/>
    <w:rsid w:val="0074628C"/>
    <w:rsid w:val="007468F0"/>
    <w:rsid w:val="007472CD"/>
    <w:rsid w:val="00747DB4"/>
    <w:rsid w:val="0075016A"/>
    <w:rsid w:val="00750455"/>
    <w:rsid w:val="00751358"/>
    <w:rsid w:val="00752F4D"/>
    <w:rsid w:val="007530F3"/>
    <w:rsid w:val="00753E4A"/>
    <w:rsid w:val="007547FC"/>
    <w:rsid w:val="0075507C"/>
    <w:rsid w:val="00755112"/>
    <w:rsid w:val="00755315"/>
    <w:rsid w:val="00755686"/>
    <w:rsid w:val="00755D1F"/>
    <w:rsid w:val="0075633E"/>
    <w:rsid w:val="0075660B"/>
    <w:rsid w:val="00756961"/>
    <w:rsid w:val="00757183"/>
    <w:rsid w:val="00757E64"/>
    <w:rsid w:val="00761E7B"/>
    <w:rsid w:val="00762189"/>
    <w:rsid w:val="0076245B"/>
    <w:rsid w:val="0076270B"/>
    <w:rsid w:val="0076287C"/>
    <w:rsid w:val="007631E8"/>
    <w:rsid w:val="00763699"/>
    <w:rsid w:val="00763BAE"/>
    <w:rsid w:val="00763BFA"/>
    <w:rsid w:val="00764C8F"/>
    <w:rsid w:val="00765017"/>
    <w:rsid w:val="00765A57"/>
    <w:rsid w:val="00765FEA"/>
    <w:rsid w:val="00766776"/>
    <w:rsid w:val="00766C86"/>
    <w:rsid w:val="0076753C"/>
    <w:rsid w:val="00767ADC"/>
    <w:rsid w:val="0077029C"/>
    <w:rsid w:val="0077075C"/>
    <w:rsid w:val="00770813"/>
    <w:rsid w:val="00770992"/>
    <w:rsid w:val="007719B5"/>
    <w:rsid w:val="00771BD6"/>
    <w:rsid w:val="00771CA6"/>
    <w:rsid w:val="00772751"/>
    <w:rsid w:val="007728EB"/>
    <w:rsid w:val="007740C5"/>
    <w:rsid w:val="00774E95"/>
    <w:rsid w:val="00775173"/>
    <w:rsid w:val="00775322"/>
    <w:rsid w:val="00775FB1"/>
    <w:rsid w:val="0077626F"/>
    <w:rsid w:val="007763DC"/>
    <w:rsid w:val="00776769"/>
    <w:rsid w:val="007768CF"/>
    <w:rsid w:val="00776D7A"/>
    <w:rsid w:val="00776F1D"/>
    <w:rsid w:val="00777E59"/>
    <w:rsid w:val="0078001E"/>
    <w:rsid w:val="007810C3"/>
    <w:rsid w:val="00781499"/>
    <w:rsid w:val="00781BD2"/>
    <w:rsid w:val="00781DA9"/>
    <w:rsid w:val="00781E3B"/>
    <w:rsid w:val="00781E7E"/>
    <w:rsid w:val="0078234A"/>
    <w:rsid w:val="00782C81"/>
    <w:rsid w:val="00783A8A"/>
    <w:rsid w:val="00783C09"/>
    <w:rsid w:val="00783CFA"/>
    <w:rsid w:val="00783EE6"/>
    <w:rsid w:val="007840DC"/>
    <w:rsid w:val="0078472C"/>
    <w:rsid w:val="00784BE2"/>
    <w:rsid w:val="00784FB7"/>
    <w:rsid w:val="0078530F"/>
    <w:rsid w:val="0078556A"/>
    <w:rsid w:val="00785574"/>
    <w:rsid w:val="007856EA"/>
    <w:rsid w:val="00785F30"/>
    <w:rsid w:val="007862C3"/>
    <w:rsid w:val="007863E7"/>
    <w:rsid w:val="0078682B"/>
    <w:rsid w:val="007869B4"/>
    <w:rsid w:val="00786C45"/>
    <w:rsid w:val="00787370"/>
    <w:rsid w:val="00787C56"/>
    <w:rsid w:val="00787E15"/>
    <w:rsid w:val="00787EF8"/>
    <w:rsid w:val="00791EB2"/>
    <w:rsid w:val="00792303"/>
    <w:rsid w:val="00792CA7"/>
    <w:rsid w:val="00793322"/>
    <w:rsid w:val="00794685"/>
    <w:rsid w:val="0079486A"/>
    <w:rsid w:val="00795CF7"/>
    <w:rsid w:val="007961A3"/>
    <w:rsid w:val="007973C5"/>
    <w:rsid w:val="007977D7"/>
    <w:rsid w:val="00797C9E"/>
    <w:rsid w:val="00797F76"/>
    <w:rsid w:val="007A093A"/>
    <w:rsid w:val="007A0976"/>
    <w:rsid w:val="007A1909"/>
    <w:rsid w:val="007A1A35"/>
    <w:rsid w:val="007A2ACB"/>
    <w:rsid w:val="007A2D97"/>
    <w:rsid w:val="007A2E52"/>
    <w:rsid w:val="007A36A9"/>
    <w:rsid w:val="007A4461"/>
    <w:rsid w:val="007A44D0"/>
    <w:rsid w:val="007A4857"/>
    <w:rsid w:val="007A48B1"/>
    <w:rsid w:val="007A4BAB"/>
    <w:rsid w:val="007A5454"/>
    <w:rsid w:val="007A5523"/>
    <w:rsid w:val="007A57E4"/>
    <w:rsid w:val="007A5F21"/>
    <w:rsid w:val="007A602F"/>
    <w:rsid w:val="007A6767"/>
    <w:rsid w:val="007A6B48"/>
    <w:rsid w:val="007A6CEB"/>
    <w:rsid w:val="007A7489"/>
    <w:rsid w:val="007A7E06"/>
    <w:rsid w:val="007A7E66"/>
    <w:rsid w:val="007B0F37"/>
    <w:rsid w:val="007B197A"/>
    <w:rsid w:val="007B1C72"/>
    <w:rsid w:val="007B435C"/>
    <w:rsid w:val="007B43D8"/>
    <w:rsid w:val="007B4A84"/>
    <w:rsid w:val="007B4F64"/>
    <w:rsid w:val="007B6C0A"/>
    <w:rsid w:val="007B70E1"/>
    <w:rsid w:val="007C00C9"/>
    <w:rsid w:val="007C0870"/>
    <w:rsid w:val="007C11C5"/>
    <w:rsid w:val="007C15BE"/>
    <w:rsid w:val="007C15CF"/>
    <w:rsid w:val="007C18E6"/>
    <w:rsid w:val="007C1C89"/>
    <w:rsid w:val="007C2537"/>
    <w:rsid w:val="007C27E2"/>
    <w:rsid w:val="007C2A0A"/>
    <w:rsid w:val="007C38F9"/>
    <w:rsid w:val="007C3BF8"/>
    <w:rsid w:val="007C427D"/>
    <w:rsid w:val="007C64DF"/>
    <w:rsid w:val="007C6C51"/>
    <w:rsid w:val="007C70DF"/>
    <w:rsid w:val="007C71E1"/>
    <w:rsid w:val="007C7528"/>
    <w:rsid w:val="007C7B8B"/>
    <w:rsid w:val="007D11F0"/>
    <w:rsid w:val="007D159C"/>
    <w:rsid w:val="007D24C6"/>
    <w:rsid w:val="007D2607"/>
    <w:rsid w:val="007D2D2F"/>
    <w:rsid w:val="007D3FF0"/>
    <w:rsid w:val="007D43E1"/>
    <w:rsid w:val="007D4836"/>
    <w:rsid w:val="007D5607"/>
    <w:rsid w:val="007D5695"/>
    <w:rsid w:val="007D5DE6"/>
    <w:rsid w:val="007D6008"/>
    <w:rsid w:val="007D60A3"/>
    <w:rsid w:val="007D65D4"/>
    <w:rsid w:val="007D765B"/>
    <w:rsid w:val="007D7754"/>
    <w:rsid w:val="007D7D44"/>
    <w:rsid w:val="007E006B"/>
    <w:rsid w:val="007E01FC"/>
    <w:rsid w:val="007E0D8C"/>
    <w:rsid w:val="007E0FA0"/>
    <w:rsid w:val="007E0FDC"/>
    <w:rsid w:val="007E1AFD"/>
    <w:rsid w:val="007E20D8"/>
    <w:rsid w:val="007E3520"/>
    <w:rsid w:val="007E3A4F"/>
    <w:rsid w:val="007E3FC3"/>
    <w:rsid w:val="007E430B"/>
    <w:rsid w:val="007E4612"/>
    <w:rsid w:val="007E4861"/>
    <w:rsid w:val="007E4F32"/>
    <w:rsid w:val="007E542A"/>
    <w:rsid w:val="007E5D1B"/>
    <w:rsid w:val="007E6F19"/>
    <w:rsid w:val="007E7F40"/>
    <w:rsid w:val="007F16DF"/>
    <w:rsid w:val="007F220D"/>
    <w:rsid w:val="007F2272"/>
    <w:rsid w:val="007F275F"/>
    <w:rsid w:val="007F2F85"/>
    <w:rsid w:val="007F48AE"/>
    <w:rsid w:val="007F4F5F"/>
    <w:rsid w:val="007F56D3"/>
    <w:rsid w:val="007F5DB8"/>
    <w:rsid w:val="007F61BE"/>
    <w:rsid w:val="007F706F"/>
    <w:rsid w:val="0080010A"/>
    <w:rsid w:val="00800995"/>
    <w:rsid w:val="008009C0"/>
    <w:rsid w:val="00800A99"/>
    <w:rsid w:val="00800E81"/>
    <w:rsid w:val="008015C6"/>
    <w:rsid w:val="0080170C"/>
    <w:rsid w:val="008020A0"/>
    <w:rsid w:val="008027A9"/>
    <w:rsid w:val="008035F4"/>
    <w:rsid w:val="00803A5A"/>
    <w:rsid w:val="00805243"/>
    <w:rsid w:val="0080575D"/>
    <w:rsid w:val="00805AAB"/>
    <w:rsid w:val="008069A0"/>
    <w:rsid w:val="008071BA"/>
    <w:rsid w:val="008079B5"/>
    <w:rsid w:val="00807AD8"/>
    <w:rsid w:val="008104E2"/>
    <w:rsid w:val="00810578"/>
    <w:rsid w:val="00811585"/>
    <w:rsid w:val="00812F56"/>
    <w:rsid w:val="0081315E"/>
    <w:rsid w:val="00813456"/>
    <w:rsid w:val="008138F0"/>
    <w:rsid w:val="00813A86"/>
    <w:rsid w:val="00813E6F"/>
    <w:rsid w:val="008149E1"/>
    <w:rsid w:val="00814BB5"/>
    <w:rsid w:val="00814E0A"/>
    <w:rsid w:val="00814FD4"/>
    <w:rsid w:val="00815FF3"/>
    <w:rsid w:val="008164D0"/>
    <w:rsid w:val="00816545"/>
    <w:rsid w:val="00816602"/>
    <w:rsid w:val="0081660F"/>
    <w:rsid w:val="0081723A"/>
    <w:rsid w:val="0081796C"/>
    <w:rsid w:val="0082008D"/>
    <w:rsid w:val="00821461"/>
    <w:rsid w:val="00821A9D"/>
    <w:rsid w:val="00821B5E"/>
    <w:rsid w:val="00823710"/>
    <w:rsid w:val="00823AC4"/>
    <w:rsid w:val="00823FDF"/>
    <w:rsid w:val="00824E49"/>
    <w:rsid w:val="0082590C"/>
    <w:rsid w:val="008267DB"/>
    <w:rsid w:val="00826D85"/>
    <w:rsid w:val="00827868"/>
    <w:rsid w:val="00830DD5"/>
    <w:rsid w:val="00830F1A"/>
    <w:rsid w:val="0083111C"/>
    <w:rsid w:val="00832118"/>
    <w:rsid w:val="008324BA"/>
    <w:rsid w:val="00832F8D"/>
    <w:rsid w:val="00834296"/>
    <w:rsid w:val="00834444"/>
    <w:rsid w:val="00834A0A"/>
    <w:rsid w:val="0083526D"/>
    <w:rsid w:val="00835E4E"/>
    <w:rsid w:val="0084002C"/>
    <w:rsid w:val="008406B4"/>
    <w:rsid w:val="00841095"/>
    <w:rsid w:val="00841BC0"/>
    <w:rsid w:val="008429A2"/>
    <w:rsid w:val="00842AB5"/>
    <w:rsid w:val="00842C29"/>
    <w:rsid w:val="008431D7"/>
    <w:rsid w:val="00843B80"/>
    <w:rsid w:val="00843E81"/>
    <w:rsid w:val="00844547"/>
    <w:rsid w:val="00844562"/>
    <w:rsid w:val="00844DD2"/>
    <w:rsid w:val="008459BE"/>
    <w:rsid w:val="00845C8B"/>
    <w:rsid w:val="00846858"/>
    <w:rsid w:val="00846A76"/>
    <w:rsid w:val="00846E56"/>
    <w:rsid w:val="008500E7"/>
    <w:rsid w:val="0085034C"/>
    <w:rsid w:val="008508AE"/>
    <w:rsid w:val="00850D6C"/>
    <w:rsid w:val="00851010"/>
    <w:rsid w:val="00851695"/>
    <w:rsid w:val="008517EA"/>
    <w:rsid w:val="00851DAD"/>
    <w:rsid w:val="00851EF0"/>
    <w:rsid w:val="00852DFD"/>
    <w:rsid w:val="00853F40"/>
    <w:rsid w:val="00854207"/>
    <w:rsid w:val="00854544"/>
    <w:rsid w:val="00854BA1"/>
    <w:rsid w:val="00854C75"/>
    <w:rsid w:val="00854EB5"/>
    <w:rsid w:val="00854F76"/>
    <w:rsid w:val="0085521B"/>
    <w:rsid w:val="008562DD"/>
    <w:rsid w:val="00856358"/>
    <w:rsid w:val="00857910"/>
    <w:rsid w:val="008603D3"/>
    <w:rsid w:val="0086080F"/>
    <w:rsid w:val="008609F5"/>
    <w:rsid w:val="00860BE4"/>
    <w:rsid w:val="00861440"/>
    <w:rsid w:val="008617B4"/>
    <w:rsid w:val="008622B2"/>
    <w:rsid w:val="008624C3"/>
    <w:rsid w:val="0086275B"/>
    <w:rsid w:val="00862D91"/>
    <w:rsid w:val="00862E34"/>
    <w:rsid w:val="008641FE"/>
    <w:rsid w:val="008653A1"/>
    <w:rsid w:val="008654F6"/>
    <w:rsid w:val="0086586C"/>
    <w:rsid w:val="00865A23"/>
    <w:rsid w:val="00865BC5"/>
    <w:rsid w:val="008661E3"/>
    <w:rsid w:val="0086666B"/>
    <w:rsid w:val="00866C22"/>
    <w:rsid w:val="00866FA5"/>
    <w:rsid w:val="008674C0"/>
    <w:rsid w:val="008677D4"/>
    <w:rsid w:val="008708E9"/>
    <w:rsid w:val="00870B05"/>
    <w:rsid w:val="008712EC"/>
    <w:rsid w:val="00873914"/>
    <w:rsid w:val="00875AE5"/>
    <w:rsid w:val="00877763"/>
    <w:rsid w:val="0087788D"/>
    <w:rsid w:val="00880061"/>
    <w:rsid w:val="008801AD"/>
    <w:rsid w:val="008806AC"/>
    <w:rsid w:val="00880763"/>
    <w:rsid w:val="008812A1"/>
    <w:rsid w:val="0088135F"/>
    <w:rsid w:val="008814B7"/>
    <w:rsid w:val="008822E8"/>
    <w:rsid w:val="0088280C"/>
    <w:rsid w:val="00882FE3"/>
    <w:rsid w:val="00884CCF"/>
    <w:rsid w:val="00884D62"/>
    <w:rsid w:val="0088601B"/>
    <w:rsid w:val="00886232"/>
    <w:rsid w:val="00886381"/>
    <w:rsid w:val="0088641D"/>
    <w:rsid w:val="00886C47"/>
    <w:rsid w:val="00886E89"/>
    <w:rsid w:val="00887592"/>
    <w:rsid w:val="00887DB9"/>
    <w:rsid w:val="00890CA5"/>
    <w:rsid w:val="00891823"/>
    <w:rsid w:val="00892354"/>
    <w:rsid w:val="00892EB0"/>
    <w:rsid w:val="00893BC3"/>
    <w:rsid w:val="00894CF3"/>
    <w:rsid w:val="00894F50"/>
    <w:rsid w:val="00895D61"/>
    <w:rsid w:val="0089623A"/>
    <w:rsid w:val="008974D2"/>
    <w:rsid w:val="00897AA3"/>
    <w:rsid w:val="00897D32"/>
    <w:rsid w:val="008A0131"/>
    <w:rsid w:val="008A18E0"/>
    <w:rsid w:val="008A2E07"/>
    <w:rsid w:val="008A3868"/>
    <w:rsid w:val="008A3A31"/>
    <w:rsid w:val="008A495F"/>
    <w:rsid w:val="008A4BAE"/>
    <w:rsid w:val="008A58A7"/>
    <w:rsid w:val="008A5EFB"/>
    <w:rsid w:val="008A6E93"/>
    <w:rsid w:val="008A70AF"/>
    <w:rsid w:val="008A7A84"/>
    <w:rsid w:val="008B1E49"/>
    <w:rsid w:val="008B205F"/>
    <w:rsid w:val="008B243A"/>
    <w:rsid w:val="008B24CF"/>
    <w:rsid w:val="008B3324"/>
    <w:rsid w:val="008B3A9E"/>
    <w:rsid w:val="008B4B0C"/>
    <w:rsid w:val="008B528C"/>
    <w:rsid w:val="008B5308"/>
    <w:rsid w:val="008B6139"/>
    <w:rsid w:val="008B62C4"/>
    <w:rsid w:val="008B6998"/>
    <w:rsid w:val="008B6CA5"/>
    <w:rsid w:val="008B6D17"/>
    <w:rsid w:val="008B6F90"/>
    <w:rsid w:val="008B70E9"/>
    <w:rsid w:val="008B726F"/>
    <w:rsid w:val="008B7A4A"/>
    <w:rsid w:val="008C1410"/>
    <w:rsid w:val="008C1B0A"/>
    <w:rsid w:val="008C1F4B"/>
    <w:rsid w:val="008C21F0"/>
    <w:rsid w:val="008C2BA0"/>
    <w:rsid w:val="008C3F41"/>
    <w:rsid w:val="008C4480"/>
    <w:rsid w:val="008C4AB8"/>
    <w:rsid w:val="008C5A90"/>
    <w:rsid w:val="008C68EA"/>
    <w:rsid w:val="008C6947"/>
    <w:rsid w:val="008C6B54"/>
    <w:rsid w:val="008C7447"/>
    <w:rsid w:val="008C793B"/>
    <w:rsid w:val="008C7DC8"/>
    <w:rsid w:val="008C7DD4"/>
    <w:rsid w:val="008D0AAB"/>
    <w:rsid w:val="008D111D"/>
    <w:rsid w:val="008D16B1"/>
    <w:rsid w:val="008D1D5A"/>
    <w:rsid w:val="008D2D19"/>
    <w:rsid w:val="008D2F8A"/>
    <w:rsid w:val="008D3EA0"/>
    <w:rsid w:val="008D3EF9"/>
    <w:rsid w:val="008D4076"/>
    <w:rsid w:val="008D4B96"/>
    <w:rsid w:val="008D5765"/>
    <w:rsid w:val="008D5962"/>
    <w:rsid w:val="008D6354"/>
    <w:rsid w:val="008D6A44"/>
    <w:rsid w:val="008D73BA"/>
    <w:rsid w:val="008D74D7"/>
    <w:rsid w:val="008D7875"/>
    <w:rsid w:val="008D7D93"/>
    <w:rsid w:val="008E00CA"/>
    <w:rsid w:val="008E098D"/>
    <w:rsid w:val="008E124C"/>
    <w:rsid w:val="008E167A"/>
    <w:rsid w:val="008E16E2"/>
    <w:rsid w:val="008E2165"/>
    <w:rsid w:val="008E21B1"/>
    <w:rsid w:val="008E2A0C"/>
    <w:rsid w:val="008E2D95"/>
    <w:rsid w:val="008E3DE3"/>
    <w:rsid w:val="008E5574"/>
    <w:rsid w:val="008E5D9D"/>
    <w:rsid w:val="008E680D"/>
    <w:rsid w:val="008E6DF0"/>
    <w:rsid w:val="008F0A6C"/>
    <w:rsid w:val="008F0C5E"/>
    <w:rsid w:val="008F0DFD"/>
    <w:rsid w:val="008F14D9"/>
    <w:rsid w:val="008F174C"/>
    <w:rsid w:val="008F1F4D"/>
    <w:rsid w:val="008F30C7"/>
    <w:rsid w:val="008F34FD"/>
    <w:rsid w:val="008F3BDC"/>
    <w:rsid w:val="008F5CAB"/>
    <w:rsid w:val="008F64A9"/>
    <w:rsid w:val="008F6F4B"/>
    <w:rsid w:val="008F73AE"/>
    <w:rsid w:val="008F765F"/>
    <w:rsid w:val="008F791D"/>
    <w:rsid w:val="008F7CFF"/>
    <w:rsid w:val="00900027"/>
    <w:rsid w:val="00900425"/>
    <w:rsid w:val="00900E3D"/>
    <w:rsid w:val="009017A1"/>
    <w:rsid w:val="009019BB"/>
    <w:rsid w:val="00901AC7"/>
    <w:rsid w:val="00901CA5"/>
    <w:rsid w:val="00902F69"/>
    <w:rsid w:val="0090420E"/>
    <w:rsid w:val="009044C5"/>
    <w:rsid w:val="009046C8"/>
    <w:rsid w:val="0090546E"/>
    <w:rsid w:val="00905699"/>
    <w:rsid w:val="0090736B"/>
    <w:rsid w:val="009100C1"/>
    <w:rsid w:val="00910217"/>
    <w:rsid w:val="00910573"/>
    <w:rsid w:val="009108DA"/>
    <w:rsid w:val="00911FFF"/>
    <w:rsid w:val="00912BF0"/>
    <w:rsid w:val="00912C47"/>
    <w:rsid w:val="00912C8F"/>
    <w:rsid w:val="009138A3"/>
    <w:rsid w:val="009155A2"/>
    <w:rsid w:val="00915C43"/>
    <w:rsid w:val="00916DFA"/>
    <w:rsid w:val="009176DA"/>
    <w:rsid w:val="00920370"/>
    <w:rsid w:val="00920751"/>
    <w:rsid w:val="00921B37"/>
    <w:rsid w:val="009221C3"/>
    <w:rsid w:val="009228D5"/>
    <w:rsid w:val="00922B2D"/>
    <w:rsid w:val="0092335E"/>
    <w:rsid w:val="00923F11"/>
    <w:rsid w:val="00925EC9"/>
    <w:rsid w:val="009265D6"/>
    <w:rsid w:val="00926F03"/>
    <w:rsid w:val="00927FD8"/>
    <w:rsid w:val="009301DD"/>
    <w:rsid w:val="009305D7"/>
    <w:rsid w:val="00930937"/>
    <w:rsid w:val="00930D0C"/>
    <w:rsid w:val="0093164E"/>
    <w:rsid w:val="009327B7"/>
    <w:rsid w:val="00933789"/>
    <w:rsid w:val="00933BAB"/>
    <w:rsid w:val="00934792"/>
    <w:rsid w:val="00934927"/>
    <w:rsid w:val="00935519"/>
    <w:rsid w:val="00935AE7"/>
    <w:rsid w:val="00936899"/>
    <w:rsid w:val="00937B4F"/>
    <w:rsid w:val="00937F5B"/>
    <w:rsid w:val="009403E3"/>
    <w:rsid w:val="009410B7"/>
    <w:rsid w:val="009420C1"/>
    <w:rsid w:val="00942DA4"/>
    <w:rsid w:val="0094418B"/>
    <w:rsid w:val="00944D2B"/>
    <w:rsid w:val="00946088"/>
    <w:rsid w:val="0094663A"/>
    <w:rsid w:val="00946A92"/>
    <w:rsid w:val="00946C7B"/>
    <w:rsid w:val="00946D47"/>
    <w:rsid w:val="00947012"/>
    <w:rsid w:val="00947B2A"/>
    <w:rsid w:val="0095038D"/>
    <w:rsid w:val="00951619"/>
    <w:rsid w:val="0095178A"/>
    <w:rsid w:val="00951853"/>
    <w:rsid w:val="00951D2D"/>
    <w:rsid w:val="00951FA7"/>
    <w:rsid w:val="00952F08"/>
    <w:rsid w:val="009530F4"/>
    <w:rsid w:val="00953312"/>
    <w:rsid w:val="00953D2C"/>
    <w:rsid w:val="00953EB8"/>
    <w:rsid w:val="009540A3"/>
    <w:rsid w:val="009545C9"/>
    <w:rsid w:val="00954929"/>
    <w:rsid w:val="009557CC"/>
    <w:rsid w:val="0095592F"/>
    <w:rsid w:val="00955EBE"/>
    <w:rsid w:val="00956C27"/>
    <w:rsid w:val="009579DD"/>
    <w:rsid w:val="00957BC6"/>
    <w:rsid w:val="00957C35"/>
    <w:rsid w:val="00957D79"/>
    <w:rsid w:val="009607EF"/>
    <w:rsid w:val="00961202"/>
    <w:rsid w:val="0096229C"/>
    <w:rsid w:val="0096265C"/>
    <w:rsid w:val="00963812"/>
    <w:rsid w:val="00963C9A"/>
    <w:rsid w:val="0096456B"/>
    <w:rsid w:val="00964952"/>
    <w:rsid w:val="00964C07"/>
    <w:rsid w:val="00965E8D"/>
    <w:rsid w:val="00966138"/>
    <w:rsid w:val="00966384"/>
    <w:rsid w:val="00966AA1"/>
    <w:rsid w:val="009678F4"/>
    <w:rsid w:val="00967A61"/>
    <w:rsid w:val="00970076"/>
    <w:rsid w:val="009716AC"/>
    <w:rsid w:val="0097245A"/>
    <w:rsid w:val="009724C5"/>
    <w:rsid w:val="00973573"/>
    <w:rsid w:val="00973BFF"/>
    <w:rsid w:val="00974089"/>
    <w:rsid w:val="0097447D"/>
    <w:rsid w:val="00975094"/>
    <w:rsid w:val="00975316"/>
    <w:rsid w:val="009753EB"/>
    <w:rsid w:val="009754B1"/>
    <w:rsid w:val="00975858"/>
    <w:rsid w:val="00975AE1"/>
    <w:rsid w:val="00975CD6"/>
    <w:rsid w:val="00977180"/>
    <w:rsid w:val="00980F5C"/>
    <w:rsid w:val="00981B23"/>
    <w:rsid w:val="00981F78"/>
    <w:rsid w:val="00982A70"/>
    <w:rsid w:val="00982E9F"/>
    <w:rsid w:val="0098301A"/>
    <w:rsid w:val="00983637"/>
    <w:rsid w:val="009836FF"/>
    <w:rsid w:val="0098392E"/>
    <w:rsid w:val="0098393D"/>
    <w:rsid w:val="00983C45"/>
    <w:rsid w:val="00983D52"/>
    <w:rsid w:val="00984355"/>
    <w:rsid w:val="00984FE3"/>
    <w:rsid w:val="00985BCA"/>
    <w:rsid w:val="009864C5"/>
    <w:rsid w:val="00987452"/>
    <w:rsid w:val="00987A5C"/>
    <w:rsid w:val="00990344"/>
    <w:rsid w:val="00990F71"/>
    <w:rsid w:val="009912BB"/>
    <w:rsid w:val="00991EB8"/>
    <w:rsid w:val="00992750"/>
    <w:rsid w:val="00992A7D"/>
    <w:rsid w:val="00992AFE"/>
    <w:rsid w:val="00992FDB"/>
    <w:rsid w:val="009936B9"/>
    <w:rsid w:val="0099428C"/>
    <w:rsid w:val="00995135"/>
    <w:rsid w:val="00995BE5"/>
    <w:rsid w:val="009974D8"/>
    <w:rsid w:val="009A0E6D"/>
    <w:rsid w:val="009A1011"/>
    <w:rsid w:val="009A2089"/>
    <w:rsid w:val="009A2180"/>
    <w:rsid w:val="009A2435"/>
    <w:rsid w:val="009A251E"/>
    <w:rsid w:val="009A2BB2"/>
    <w:rsid w:val="009A2C43"/>
    <w:rsid w:val="009A31CB"/>
    <w:rsid w:val="009A35FE"/>
    <w:rsid w:val="009A3DA5"/>
    <w:rsid w:val="009A4945"/>
    <w:rsid w:val="009A4ADA"/>
    <w:rsid w:val="009A52D0"/>
    <w:rsid w:val="009A5CCB"/>
    <w:rsid w:val="009A5F3A"/>
    <w:rsid w:val="009A7DDD"/>
    <w:rsid w:val="009B04B3"/>
    <w:rsid w:val="009B1865"/>
    <w:rsid w:val="009B2294"/>
    <w:rsid w:val="009B25A0"/>
    <w:rsid w:val="009B2DD6"/>
    <w:rsid w:val="009B3B8F"/>
    <w:rsid w:val="009B3E24"/>
    <w:rsid w:val="009B4366"/>
    <w:rsid w:val="009B561C"/>
    <w:rsid w:val="009B5F2A"/>
    <w:rsid w:val="009B6086"/>
    <w:rsid w:val="009B647F"/>
    <w:rsid w:val="009B6566"/>
    <w:rsid w:val="009B748A"/>
    <w:rsid w:val="009B750A"/>
    <w:rsid w:val="009B7DE3"/>
    <w:rsid w:val="009B7EF4"/>
    <w:rsid w:val="009C0962"/>
    <w:rsid w:val="009C15DC"/>
    <w:rsid w:val="009C1FB7"/>
    <w:rsid w:val="009C295D"/>
    <w:rsid w:val="009C29A0"/>
    <w:rsid w:val="009C3BA5"/>
    <w:rsid w:val="009C3FD8"/>
    <w:rsid w:val="009C4872"/>
    <w:rsid w:val="009C4BA6"/>
    <w:rsid w:val="009C4FE6"/>
    <w:rsid w:val="009C5242"/>
    <w:rsid w:val="009C6395"/>
    <w:rsid w:val="009C69D2"/>
    <w:rsid w:val="009C6B7E"/>
    <w:rsid w:val="009C6C0C"/>
    <w:rsid w:val="009C6C86"/>
    <w:rsid w:val="009C6F1C"/>
    <w:rsid w:val="009C7A01"/>
    <w:rsid w:val="009C7AF3"/>
    <w:rsid w:val="009D204B"/>
    <w:rsid w:val="009D27C1"/>
    <w:rsid w:val="009D31B5"/>
    <w:rsid w:val="009D3A1D"/>
    <w:rsid w:val="009D4358"/>
    <w:rsid w:val="009D4925"/>
    <w:rsid w:val="009D629B"/>
    <w:rsid w:val="009D669D"/>
    <w:rsid w:val="009D6B6A"/>
    <w:rsid w:val="009D6C23"/>
    <w:rsid w:val="009D6FE2"/>
    <w:rsid w:val="009D7497"/>
    <w:rsid w:val="009D76A6"/>
    <w:rsid w:val="009D7771"/>
    <w:rsid w:val="009D78B8"/>
    <w:rsid w:val="009E03AE"/>
    <w:rsid w:val="009E3D64"/>
    <w:rsid w:val="009E4448"/>
    <w:rsid w:val="009E4CBB"/>
    <w:rsid w:val="009E4F25"/>
    <w:rsid w:val="009F16F8"/>
    <w:rsid w:val="009F2E12"/>
    <w:rsid w:val="009F3E03"/>
    <w:rsid w:val="009F3EFE"/>
    <w:rsid w:val="009F3F09"/>
    <w:rsid w:val="009F4500"/>
    <w:rsid w:val="009F4DFF"/>
    <w:rsid w:val="009F558D"/>
    <w:rsid w:val="009F59A2"/>
    <w:rsid w:val="009F5E84"/>
    <w:rsid w:val="009F6A03"/>
    <w:rsid w:val="009F6E9F"/>
    <w:rsid w:val="009F77C3"/>
    <w:rsid w:val="009F7E76"/>
    <w:rsid w:val="00A0141E"/>
    <w:rsid w:val="00A0174B"/>
    <w:rsid w:val="00A01FE6"/>
    <w:rsid w:val="00A033A0"/>
    <w:rsid w:val="00A038C5"/>
    <w:rsid w:val="00A03912"/>
    <w:rsid w:val="00A04402"/>
    <w:rsid w:val="00A05E18"/>
    <w:rsid w:val="00A07731"/>
    <w:rsid w:val="00A07DE9"/>
    <w:rsid w:val="00A07E30"/>
    <w:rsid w:val="00A10AAB"/>
    <w:rsid w:val="00A10D2C"/>
    <w:rsid w:val="00A10E37"/>
    <w:rsid w:val="00A11024"/>
    <w:rsid w:val="00A1107F"/>
    <w:rsid w:val="00A11BF5"/>
    <w:rsid w:val="00A127BA"/>
    <w:rsid w:val="00A12ADF"/>
    <w:rsid w:val="00A12BBA"/>
    <w:rsid w:val="00A1386D"/>
    <w:rsid w:val="00A138A1"/>
    <w:rsid w:val="00A153B8"/>
    <w:rsid w:val="00A15411"/>
    <w:rsid w:val="00A155B2"/>
    <w:rsid w:val="00A16249"/>
    <w:rsid w:val="00A1634E"/>
    <w:rsid w:val="00A16D93"/>
    <w:rsid w:val="00A16E8A"/>
    <w:rsid w:val="00A1770D"/>
    <w:rsid w:val="00A20182"/>
    <w:rsid w:val="00A20DDF"/>
    <w:rsid w:val="00A2156A"/>
    <w:rsid w:val="00A224E0"/>
    <w:rsid w:val="00A225D0"/>
    <w:rsid w:val="00A22AF7"/>
    <w:rsid w:val="00A22EC5"/>
    <w:rsid w:val="00A232AC"/>
    <w:rsid w:val="00A23563"/>
    <w:rsid w:val="00A237C8"/>
    <w:rsid w:val="00A238A1"/>
    <w:rsid w:val="00A23CB6"/>
    <w:rsid w:val="00A2452A"/>
    <w:rsid w:val="00A24ED9"/>
    <w:rsid w:val="00A27049"/>
    <w:rsid w:val="00A2704C"/>
    <w:rsid w:val="00A270CE"/>
    <w:rsid w:val="00A27577"/>
    <w:rsid w:val="00A2783E"/>
    <w:rsid w:val="00A27FCF"/>
    <w:rsid w:val="00A3008E"/>
    <w:rsid w:val="00A301C0"/>
    <w:rsid w:val="00A302D5"/>
    <w:rsid w:val="00A312C7"/>
    <w:rsid w:val="00A31CC5"/>
    <w:rsid w:val="00A32528"/>
    <w:rsid w:val="00A32ABB"/>
    <w:rsid w:val="00A33495"/>
    <w:rsid w:val="00A339BA"/>
    <w:rsid w:val="00A33EAD"/>
    <w:rsid w:val="00A340C3"/>
    <w:rsid w:val="00A34651"/>
    <w:rsid w:val="00A34EA6"/>
    <w:rsid w:val="00A36B40"/>
    <w:rsid w:val="00A36E96"/>
    <w:rsid w:val="00A37F21"/>
    <w:rsid w:val="00A41673"/>
    <w:rsid w:val="00A42059"/>
    <w:rsid w:val="00A42075"/>
    <w:rsid w:val="00A42149"/>
    <w:rsid w:val="00A42422"/>
    <w:rsid w:val="00A4253E"/>
    <w:rsid w:val="00A4427B"/>
    <w:rsid w:val="00A45569"/>
    <w:rsid w:val="00A4567B"/>
    <w:rsid w:val="00A45DB5"/>
    <w:rsid w:val="00A45F92"/>
    <w:rsid w:val="00A46006"/>
    <w:rsid w:val="00A4773C"/>
    <w:rsid w:val="00A47AB5"/>
    <w:rsid w:val="00A47D29"/>
    <w:rsid w:val="00A5112A"/>
    <w:rsid w:val="00A51A05"/>
    <w:rsid w:val="00A51A73"/>
    <w:rsid w:val="00A5299F"/>
    <w:rsid w:val="00A53980"/>
    <w:rsid w:val="00A54254"/>
    <w:rsid w:val="00A5473D"/>
    <w:rsid w:val="00A548B3"/>
    <w:rsid w:val="00A5528F"/>
    <w:rsid w:val="00A56854"/>
    <w:rsid w:val="00A568CA"/>
    <w:rsid w:val="00A572B6"/>
    <w:rsid w:val="00A572CE"/>
    <w:rsid w:val="00A57B66"/>
    <w:rsid w:val="00A60BEB"/>
    <w:rsid w:val="00A61493"/>
    <w:rsid w:val="00A614C1"/>
    <w:rsid w:val="00A61D0F"/>
    <w:rsid w:val="00A64058"/>
    <w:rsid w:val="00A64335"/>
    <w:rsid w:val="00A6448B"/>
    <w:rsid w:val="00A64550"/>
    <w:rsid w:val="00A66478"/>
    <w:rsid w:val="00A6717A"/>
    <w:rsid w:val="00A67501"/>
    <w:rsid w:val="00A67B87"/>
    <w:rsid w:val="00A70937"/>
    <w:rsid w:val="00A72544"/>
    <w:rsid w:val="00A72A13"/>
    <w:rsid w:val="00A72EF4"/>
    <w:rsid w:val="00A74719"/>
    <w:rsid w:val="00A74969"/>
    <w:rsid w:val="00A74BDC"/>
    <w:rsid w:val="00A74DD3"/>
    <w:rsid w:val="00A75422"/>
    <w:rsid w:val="00A7572A"/>
    <w:rsid w:val="00A75879"/>
    <w:rsid w:val="00A75ABA"/>
    <w:rsid w:val="00A7680A"/>
    <w:rsid w:val="00A76D09"/>
    <w:rsid w:val="00A76F68"/>
    <w:rsid w:val="00A771E4"/>
    <w:rsid w:val="00A773C5"/>
    <w:rsid w:val="00A774A4"/>
    <w:rsid w:val="00A80977"/>
    <w:rsid w:val="00A80D9D"/>
    <w:rsid w:val="00A80F8D"/>
    <w:rsid w:val="00A812D5"/>
    <w:rsid w:val="00A81867"/>
    <w:rsid w:val="00A824A6"/>
    <w:rsid w:val="00A83C41"/>
    <w:rsid w:val="00A83D29"/>
    <w:rsid w:val="00A8437B"/>
    <w:rsid w:val="00A8483C"/>
    <w:rsid w:val="00A849B3"/>
    <w:rsid w:val="00A849DA"/>
    <w:rsid w:val="00A85695"/>
    <w:rsid w:val="00A86327"/>
    <w:rsid w:val="00A86656"/>
    <w:rsid w:val="00A874A9"/>
    <w:rsid w:val="00A877A4"/>
    <w:rsid w:val="00A87A00"/>
    <w:rsid w:val="00A90114"/>
    <w:rsid w:val="00A92AD3"/>
    <w:rsid w:val="00A92D8E"/>
    <w:rsid w:val="00A939DF"/>
    <w:rsid w:val="00A93BF9"/>
    <w:rsid w:val="00A94967"/>
    <w:rsid w:val="00A949BB"/>
    <w:rsid w:val="00A95680"/>
    <w:rsid w:val="00A97258"/>
    <w:rsid w:val="00AA00BD"/>
    <w:rsid w:val="00AA1A85"/>
    <w:rsid w:val="00AA1D9C"/>
    <w:rsid w:val="00AA3BA0"/>
    <w:rsid w:val="00AA4224"/>
    <w:rsid w:val="00AA57E9"/>
    <w:rsid w:val="00AA660A"/>
    <w:rsid w:val="00AA6765"/>
    <w:rsid w:val="00AA67F0"/>
    <w:rsid w:val="00AA760D"/>
    <w:rsid w:val="00AA77F8"/>
    <w:rsid w:val="00AA7C75"/>
    <w:rsid w:val="00AA7D12"/>
    <w:rsid w:val="00AB10EA"/>
    <w:rsid w:val="00AB1F2F"/>
    <w:rsid w:val="00AB220F"/>
    <w:rsid w:val="00AB222F"/>
    <w:rsid w:val="00AB2488"/>
    <w:rsid w:val="00AB259A"/>
    <w:rsid w:val="00AB2936"/>
    <w:rsid w:val="00AB2D04"/>
    <w:rsid w:val="00AB2F76"/>
    <w:rsid w:val="00AB3003"/>
    <w:rsid w:val="00AB4748"/>
    <w:rsid w:val="00AB4C42"/>
    <w:rsid w:val="00AB5A74"/>
    <w:rsid w:val="00AB5A8D"/>
    <w:rsid w:val="00AB5ECE"/>
    <w:rsid w:val="00AB6F7B"/>
    <w:rsid w:val="00AB70C1"/>
    <w:rsid w:val="00AB7640"/>
    <w:rsid w:val="00AB7815"/>
    <w:rsid w:val="00AC068D"/>
    <w:rsid w:val="00AC0D11"/>
    <w:rsid w:val="00AC149C"/>
    <w:rsid w:val="00AC1568"/>
    <w:rsid w:val="00AC165C"/>
    <w:rsid w:val="00AC1981"/>
    <w:rsid w:val="00AC205E"/>
    <w:rsid w:val="00AC2638"/>
    <w:rsid w:val="00AC27E5"/>
    <w:rsid w:val="00AC27F4"/>
    <w:rsid w:val="00AC50E7"/>
    <w:rsid w:val="00AC51D1"/>
    <w:rsid w:val="00AC5A88"/>
    <w:rsid w:val="00AC5E85"/>
    <w:rsid w:val="00AC6490"/>
    <w:rsid w:val="00AC6699"/>
    <w:rsid w:val="00AC6ADA"/>
    <w:rsid w:val="00AC6CFB"/>
    <w:rsid w:val="00AC7DFD"/>
    <w:rsid w:val="00AC7EED"/>
    <w:rsid w:val="00AD0967"/>
    <w:rsid w:val="00AD0B52"/>
    <w:rsid w:val="00AD1947"/>
    <w:rsid w:val="00AD2404"/>
    <w:rsid w:val="00AD2834"/>
    <w:rsid w:val="00AD2CF5"/>
    <w:rsid w:val="00AD3D93"/>
    <w:rsid w:val="00AD41B1"/>
    <w:rsid w:val="00AD4449"/>
    <w:rsid w:val="00AD4B31"/>
    <w:rsid w:val="00AD5232"/>
    <w:rsid w:val="00AD5316"/>
    <w:rsid w:val="00AE0B27"/>
    <w:rsid w:val="00AE15D0"/>
    <w:rsid w:val="00AE22EA"/>
    <w:rsid w:val="00AE2431"/>
    <w:rsid w:val="00AE2A68"/>
    <w:rsid w:val="00AE402C"/>
    <w:rsid w:val="00AE4174"/>
    <w:rsid w:val="00AE4483"/>
    <w:rsid w:val="00AE491D"/>
    <w:rsid w:val="00AE4ABF"/>
    <w:rsid w:val="00AE5051"/>
    <w:rsid w:val="00AE505B"/>
    <w:rsid w:val="00AE55CA"/>
    <w:rsid w:val="00AE5B93"/>
    <w:rsid w:val="00AE6427"/>
    <w:rsid w:val="00AE7180"/>
    <w:rsid w:val="00AE7A86"/>
    <w:rsid w:val="00AE7D73"/>
    <w:rsid w:val="00AF0702"/>
    <w:rsid w:val="00AF0763"/>
    <w:rsid w:val="00AF0CA4"/>
    <w:rsid w:val="00AF1716"/>
    <w:rsid w:val="00AF1B73"/>
    <w:rsid w:val="00AF1D51"/>
    <w:rsid w:val="00AF25F3"/>
    <w:rsid w:val="00AF2CD9"/>
    <w:rsid w:val="00AF2D0C"/>
    <w:rsid w:val="00AF3528"/>
    <w:rsid w:val="00AF3C27"/>
    <w:rsid w:val="00AF3D48"/>
    <w:rsid w:val="00AF410A"/>
    <w:rsid w:val="00AF493F"/>
    <w:rsid w:val="00AF5200"/>
    <w:rsid w:val="00AF56A1"/>
    <w:rsid w:val="00AF5D8C"/>
    <w:rsid w:val="00AF66EF"/>
    <w:rsid w:val="00AF6A67"/>
    <w:rsid w:val="00AF6D55"/>
    <w:rsid w:val="00AF73E0"/>
    <w:rsid w:val="00AF743E"/>
    <w:rsid w:val="00AF7753"/>
    <w:rsid w:val="00AF7787"/>
    <w:rsid w:val="00AF78D9"/>
    <w:rsid w:val="00B010F7"/>
    <w:rsid w:val="00B0132C"/>
    <w:rsid w:val="00B0138B"/>
    <w:rsid w:val="00B017BC"/>
    <w:rsid w:val="00B01C99"/>
    <w:rsid w:val="00B020D1"/>
    <w:rsid w:val="00B030EF"/>
    <w:rsid w:val="00B03217"/>
    <w:rsid w:val="00B03447"/>
    <w:rsid w:val="00B046FC"/>
    <w:rsid w:val="00B05A8B"/>
    <w:rsid w:val="00B0684F"/>
    <w:rsid w:val="00B06958"/>
    <w:rsid w:val="00B07324"/>
    <w:rsid w:val="00B07B86"/>
    <w:rsid w:val="00B11E4E"/>
    <w:rsid w:val="00B1247E"/>
    <w:rsid w:val="00B125D1"/>
    <w:rsid w:val="00B126FC"/>
    <w:rsid w:val="00B12979"/>
    <w:rsid w:val="00B12E10"/>
    <w:rsid w:val="00B12F6B"/>
    <w:rsid w:val="00B138FB"/>
    <w:rsid w:val="00B13901"/>
    <w:rsid w:val="00B144B0"/>
    <w:rsid w:val="00B1450A"/>
    <w:rsid w:val="00B14827"/>
    <w:rsid w:val="00B1557E"/>
    <w:rsid w:val="00B15852"/>
    <w:rsid w:val="00B15DE6"/>
    <w:rsid w:val="00B16066"/>
    <w:rsid w:val="00B16C48"/>
    <w:rsid w:val="00B17165"/>
    <w:rsid w:val="00B178F7"/>
    <w:rsid w:val="00B17C73"/>
    <w:rsid w:val="00B2074C"/>
    <w:rsid w:val="00B20C71"/>
    <w:rsid w:val="00B2133A"/>
    <w:rsid w:val="00B22020"/>
    <w:rsid w:val="00B220F8"/>
    <w:rsid w:val="00B229E8"/>
    <w:rsid w:val="00B22DCD"/>
    <w:rsid w:val="00B245A1"/>
    <w:rsid w:val="00B24D0F"/>
    <w:rsid w:val="00B24E52"/>
    <w:rsid w:val="00B25738"/>
    <w:rsid w:val="00B258C2"/>
    <w:rsid w:val="00B25FBC"/>
    <w:rsid w:val="00B26B25"/>
    <w:rsid w:val="00B26E1C"/>
    <w:rsid w:val="00B27990"/>
    <w:rsid w:val="00B27D23"/>
    <w:rsid w:val="00B30433"/>
    <w:rsid w:val="00B30590"/>
    <w:rsid w:val="00B30991"/>
    <w:rsid w:val="00B310B8"/>
    <w:rsid w:val="00B32458"/>
    <w:rsid w:val="00B324D4"/>
    <w:rsid w:val="00B32633"/>
    <w:rsid w:val="00B32B3F"/>
    <w:rsid w:val="00B339EA"/>
    <w:rsid w:val="00B33AAE"/>
    <w:rsid w:val="00B34115"/>
    <w:rsid w:val="00B345C1"/>
    <w:rsid w:val="00B36335"/>
    <w:rsid w:val="00B37007"/>
    <w:rsid w:val="00B370F3"/>
    <w:rsid w:val="00B37616"/>
    <w:rsid w:val="00B42118"/>
    <w:rsid w:val="00B42176"/>
    <w:rsid w:val="00B42CDA"/>
    <w:rsid w:val="00B4307A"/>
    <w:rsid w:val="00B430DE"/>
    <w:rsid w:val="00B4431C"/>
    <w:rsid w:val="00B44934"/>
    <w:rsid w:val="00B449A4"/>
    <w:rsid w:val="00B44F30"/>
    <w:rsid w:val="00B4505F"/>
    <w:rsid w:val="00B4563E"/>
    <w:rsid w:val="00B457AA"/>
    <w:rsid w:val="00B46000"/>
    <w:rsid w:val="00B4619A"/>
    <w:rsid w:val="00B474E8"/>
    <w:rsid w:val="00B47958"/>
    <w:rsid w:val="00B50164"/>
    <w:rsid w:val="00B505A7"/>
    <w:rsid w:val="00B51083"/>
    <w:rsid w:val="00B517D2"/>
    <w:rsid w:val="00B531CC"/>
    <w:rsid w:val="00B53C3A"/>
    <w:rsid w:val="00B54888"/>
    <w:rsid w:val="00B55294"/>
    <w:rsid w:val="00B564EE"/>
    <w:rsid w:val="00B569A8"/>
    <w:rsid w:val="00B57970"/>
    <w:rsid w:val="00B57AC2"/>
    <w:rsid w:val="00B57B5F"/>
    <w:rsid w:val="00B57EE2"/>
    <w:rsid w:val="00B60605"/>
    <w:rsid w:val="00B6115F"/>
    <w:rsid w:val="00B61227"/>
    <w:rsid w:val="00B61306"/>
    <w:rsid w:val="00B6171A"/>
    <w:rsid w:val="00B61CF5"/>
    <w:rsid w:val="00B620A4"/>
    <w:rsid w:val="00B6228D"/>
    <w:rsid w:val="00B62562"/>
    <w:rsid w:val="00B62EA8"/>
    <w:rsid w:val="00B6350C"/>
    <w:rsid w:val="00B6371A"/>
    <w:rsid w:val="00B64182"/>
    <w:rsid w:val="00B64893"/>
    <w:rsid w:val="00B653C1"/>
    <w:rsid w:val="00B65A5E"/>
    <w:rsid w:val="00B65C40"/>
    <w:rsid w:val="00B66D59"/>
    <w:rsid w:val="00B67162"/>
    <w:rsid w:val="00B67484"/>
    <w:rsid w:val="00B6751D"/>
    <w:rsid w:val="00B676D5"/>
    <w:rsid w:val="00B67937"/>
    <w:rsid w:val="00B67D45"/>
    <w:rsid w:val="00B704E5"/>
    <w:rsid w:val="00B7095F"/>
    <w:rsid w:val="00B71508"/>
    <w:rsid w:val="00B71574"/>
    <w:rsid w:val="00B717A1"/>
    <w:rsid w:val="00B71885"/>
    <w:rsid w:val="00B72C14"/>
    <w:rsid w:val="00B73A83"/>
    <w:rsid w:val="00B754D0"/>
    <w:rsid w:val="00B756C1"/>
    <w:rsid w:val="00B75754"/>
    <w:rsid w:val="00B76669"/>
    <w:rsid w:val="00B76B56"/>
    <w:rsid w:val="00B76CA3"/>
    <w:rsid w:val="00B76DC8"/>
    <w:rsid w:val="00B771D5"/>
    <w:rsid w:val="00B774AF"/>
    <w:rsid w:val="00B77835"/>
    <w:rsid w:val="00B77934"/>
    <w:rsid w:val="00B77F45"/>
    <w:rsid w:val="00B8036A"/>
    <w:rsid w:val="00B80560"/>
    <w:rsid w:val="00B81141"/>
    <w:rsid w:val="00B81B81"/>
    <w:rsid w:val="00B8262F"/>
    <w:rsid w:val="00B82CAD"/>
    <w:rsid w:val="00B82F74"/>
    <w:rsid w:val="00B83C47"/>
    <w:rsid w:val="00B83CFD"/>
    <w:rsid w:val="00B83F42"/>
    <w:rsid w:val="00B84582"/>
    <w:rsid w:val="00B846DC"/>
    <w:rsid w:val="00B848DB"/>
    <w:rsid w:val="00B85347"/>
    <w:rsid w:val="00B86482"/>
    <w:rsid w:val="00B864AE"/>
    <w:rsid w:val="00B8674E"/>
    <w:rsid w:val="00B87984"/>
    <w:rsid w:val="00B87BB4"/>
    <w:rsid w:val="00B87BE1"/>
    <w:rsid w:val="00B90A56"/>
    <w:rsid w:val="00B90BD5"/>
    <w:rsid w:val="00B90DC0"/>
    <w:rsid w:val="00B917B4"/>
    <w:rsid w:val="00B91A8B"/>
    <w:rsid w:val="00B91D67"/>
    <w:rsid w:val="00B92058"/>
    <w:rsid w:val="00B920A4"/>
    <w:rsid w:val="00B92275"/>
    <w:rsid w:val="00B9264C"/>
    <w:rsid w:val="00B9353F"/>
    <w:rsid w:val="00B93868"/>
    <w:rsid w:val="00B93CA8"/>
    <w:rsid w:val="00B94647"/>
    <w:rsid w:val="00B9594B"/>
    <w:rsid w:val="00B96739"/>
    <w:rsid w:val="00B968FC"/>
    <w:rsid w:val="00B96B0D"/>
    <w:rsid w:val="00B976F2"/>
    <w:rsid w:val="00B977F0"/>
    <w:rsid w:val="00BA0449"/>
    <w:rsid w:val="00BA05DA"/>
    <w:rsid w:val="00BA0F2B"/>
    <w:rsid w:val="00BA1149"/>
    <w:rsid w:val="00BA19D7"/>
    <w:rsid w:val="00BA2B42"/>
    <w:rsid w:val="00BA2D3C"/>
    <w:rsid w:val="00BA2D85"/>
    <w:rsid w:val="00BA3C5D"/>
    <w:rsid w:val="00BA3FD7"/>
    <w:rsid w:val="00BA41E1"/>
    <w:rsid w:val="00BA49BF"/>
    <w:rsid w:val="00BA4C86"/>
    <w:rsid w:val="00BA4E23"/>
    <w:rsid w:val="00BA5C91"/>
    <w:rsid w:val="00BA5D7C"/>
    <w:rsid w:val="00BA623A"/>
    <w:rsid w:val="00BA667D"/>
    <w:rsid w:val="00BA6F26"/>
    <w:rsid w:val="00BA7E11"/>
    <w:rsid w:val="00BB0135"/>
    <w:rsid w:val="00BB0B10"/>
    <w:rsid w:val="00BB100A"/>
    <w:rsid w:val="00BB11C3"/>
    <w:rsid w:val="00BB1F2E"/>
    <w:rsid w:val="00BB2681"/>
    <w:rsid w:val="00BB2707"/>
    <w:rsid w:val="00BB2AB9"/>
    <w:rsid w:val="00BB3335"/>
    <w:rsid w:val="00BB3AC9"/>
    <w:rsid w:val="00BB3BDB"/>
    <w:rsid w:val="00BB4390"/>
    <w:rsid w:val="00BB445D"/>
    <w:rsid w:val="00BB489B"/>
    <w:rsid w:val="00BB4D34"/>
    <w:rsid w:val="00BB4F9A"/>
    <w:rsid w:val="00BB5675"/>
    <w:rsid w:val="00BB5746"/>
    <w:rsid w:val="00BB61C8"/>
    <w:rsid w:val="00BB64C5"/>
    <w:rsid w:val="00BB7E0F"/>
    <w:rsid w:val="00BC00A9"/>
    <w:rsid w:val="00BC12F2"/>
    <w:rsid w:val="00BC19FC"/>
    <w:rsid w:val="00BC20F5"/>
    <w:rsid w:val="00BC328A"/>
    <w:rsid w:val="00BC3C16"/>
    <w:rsid w:val="00BC3D2C"/>
    <w:rsid w:val="00BC3D79"/>
    <w:rsid w:val="00BC590E"/>
    <w:rsid w:val="00BC6593"/>
    <w:rsid w:val="00BC699A"/>
    <w:rsid w:val="00BC6F5B"/>
    <w:rsid w:val="00BC7103"/>
    <w:rsid w:val="00BC7712"/>
    <w:rsid w:val="00BD0EB5"/>
    <w:rsid w:val="00BD0F04"/>
    <w:rsid w:val="00BD0F2C"/>
    <w:rsid w:val="00BD1AF8"/>
    <w:rsid w:val="00BD26E7"/>
    <w:rsid w:val="00BD485E"/>
    <w:rsid w:val="00BD4A5C"/>
    <w:rsid w:val="00BD5564"/>
    <w:rsid w:val="00BD719B"/>
    <w:rsid w:val="00BE02CC"/>
    <w:rsid w:val="00BE09D9"/>
    <w:rsid w:val="00BE1313"/>
    <w:rsid w:val="00BE1994"/>
    <w:rsid w:val="00BE1FC7"/>
    <w:rsid w:val="00BE2383"/>
    <w:rsid w:val="00BE293E"/>
    <w:rsid w:val="00BE2B97"/>
    <w:rsid w:val="00BE2BE6"/>
    <w:rsid w:val="00BE2CB9"/>
    <w:rsid w:val="00BE36E3"/>
    <w:rsid w:val="00BE38AD"/>
    <w:rsid w:val="00BE3AFB"/>
    <w:rsid w:val="00BE4268"/>
    <w:rsid w:val="00BE44DB"/>
    <w:rsid w:val="00BE4C00"/>
    <w:rsid w:val="00BE5116"/>
    <w:rsid w:val="00BE517C"/>
    <w:rsid w:val="00BE5AD9"/>
    <w:rsid w:val="00BE667C"/>
    <w:rsid w:val="00BE6EC5"/>
    <w:rsid w:val="00BE7270"/>
    <w:rsid w:val="00BF1E65"/>
    <w:rsid w:val="00BF2189"/>
    <w:rsid w:val="00BF35CF"/>
    <w:rsid w:val="00BF3875"/>
    <w:rsid w:val="00BF3B3C"/>
    <w:rsid w:val="00BF3CD1"/>
    <w:rsid w:val="00BF4187"/>
    <w:rsid w:val="00BF4253"/>
    <w:rsid w:val="00BF429C"/>
    <w:rsid w:val="00BF435E"/>
    <w:rsid w:val="00BF46CC"/>
    <w:rsid w:val="00BF5655"/>
    <w:rsid w:val="00BF5701"/>
    <w:rsid w:val="00BF5B15"/>
    <w:rsid w:val="00BF6BA8"/>
    <w:rsid w:val="00BF7E4F"/>
    <w:rsid w:val="00BF7F40"/>
    <w:rsid w:val="00C003A8"/>
    <w:rsid w:val="00C00443"/>
    <w:rsid w:val="00C00831"/>
    <w:rsid w:val="00C00F70"/>
    <w:rsid w:val="00C01416"/>
    <w:rsid w:val="00C01F39"/>
    <w:rsid w:val="00C01F86"/>
    <w:rsid w:val="00C01F8D"/>
    <w:rsid w:val="00C021BA"/>
    <w:rsid w:val="00C0226D"/>
    <w:rsid w:val="00C0286E"/>
    <w:rsid w:val="00C029CA"/>
    <w:rsid w:val="00C02B53"/>
    <w:rsid w:val="00C02F1C"/>
    <w:rsid w:val="00C02F30"/>
    <w:rsid w:val="00C037A2"/>
    <w:rsid w:val="00C03A91"/>
    <w:rsid w:val="00C03E27"/>
    <w:rsid w:val="00C058EC"/>
    <w:rsid w:val="00C05929"/>
    <w:rsid w:val="00C05C01"/>
    <w:rsid w:val="00C05EC3"/>
    <w:rsid w:val="00C05F9C"/>
    <w:rsid w:val="00C06FA9"/>
    <w:rsid w:val="00C0700E"/>
    <w:rsid w:val="00C0704A"/>
    <w:rsid w:val="00C072A3"/>
    <w:rsid w:val="00C07FE7"/>
    <w:rsid w:val="00C10702"/>
    <w:rsid w:val="00C120A6"/>
    <w:rsid w:val="00C121AD"/>
    <w:rsid w:val="00C12349"/>
    <w:rsid w:val="00C1258E"/>
    <w:rsid w:val="00C12BFA"/>
    <w:rsid w:val="00C132C1"/>
    <w:rsid w:val="00C13357"/>
    <w:rsid w:val="00C13435"/>
    <w:rsid w:val="00C153A8"/>
    <w:rsid w:val="00C158C1"/>
    <w:rsid w:val="00C15AA8"/>
    <w:rsid w:val="00C1655B"/>
    <w:rsid w:val="00C169C3"/>
    <w:rsid w:val="00C16AEC"/>
    <w:rsid w:val="00C17007"/>
    <w:rsid w:val="00C17208"/>
    <w:rsid w:val="00C175A7"/>
    <w:rsid w:val="00C1780D"/>
    <w:rsid w:val="00C20CBE"/>
    <w:rsid w:val="00C20DCE"/>
    <w:rsid w:val="00C211D1"/>
    <w:rsid w:val="00C228C7"/>
    <w:rsid w:val="00C22999"/>
    <w:rsid w:val="00C2331E"/>
    <w:rsid w:val="00C23475"/>
    <w:rsid w:val="00C24BF1"/>
    <w:rsid w:val="00C24D47"/>
    <w:rsid w:val="00C24D59"/>
    <w:rsid w:val="00C27AF5"/>
    <w:rsid w:val="00C3091A"/>
    <w:rsid w:val="00C30DA6"/>
    <w:rsid w:val="00C31F1A"/>
    <w:rsid w:val="00C32302"/>
    <w:rsid w:val="00C32A4E"/>
    <w:rsid w:val="00C32C82"/>
    <w:rsid w:val="00C32D1C"/>
    <w:rsid w:val="00C33FFD"/>
    <w:rsid w:val="00C346D9"/>
    <w:rsid w:val="00C34BFA"/>
    <w:rsid w:val="00C34C07"/>
    <w:rsid w:val="00C3540B"/>
    <w:rsid w:val="00C3558D"/>
    <w:rsid w:val="00C36590"/>
    <w:rsid w:val="00C36BC9"/>
    <w:rsid w:val="00C3759D"/>
    <w:rsid w:val="00C375C2"/>
    <w:rsid w:val="00C37FF0"/>
    <w:rsid w:val="00C405CD"/>
    <w:rsid w:val="00C40A0C"/>
    <w:rsid w:val="00C40AF8"/>
    <w:rsid w:val="00C4139C"/>
    <w:rsid w:val="00C414FC"/>
    <w:rsid w:val="00C41F15"/>
    <w:rsid w:val="00C423D4"/>
    <w:rsid w:val="00C427E1"/>
    <w:rsid w:val="00C42C56"/>
    <w:rsid w:val="00C42D65"/>
    <w:rsid w:val="00C4608D"/>
    <w:rsid w:val="00C46354"/>
    <w:rsid w:val="00C46688"/>
    <w:rsid w:val="00C46C7D"/>
    <w:rsid w:val="00C46D1C"/>
    <w:rsid w:val="00C470C7"/>
    <w:rsid w:val="00C471C0"/>
    <w:rsid w:val="00C47933"/>
    <w:rsid w:val="00C47D95"/>
    <w:rsid w:val="00C507C1"/>
    <w:rsid w:val="00C5093B"/>
    <w:rsid w:val="00C50F1B"/>
    <w:rsid w:val="00C5111B"/>
    <w:rsid w:val="00C51335"/>
    <w:rsid w:val="00C51773"/>
    <w:rsid w:val="00C51914"/>
    <w:rsid w:val="00C52C9A"/>
    <w:rsid w:val="00C52DDB"/>
    <w:rsid w:val="00C52F46"/>
    <w:rsid w:val="00C5320D"/>
    <w:rsid w:val="00C53580"/>
    <w:rsid w:val="00C53592"/>
    <w:rsid w:val="00C53741"/>
    <w:rsid w:val="00C540AE"/>
    <w:rsid w:val="00C544E2"/>
    <w:rsid w:val="00C5533C"/>
    <w:rsid w:val="00C554DA"/>
    <w:rsid w:val="00C55ABE"/>
    <w:rsid w:val="00C576D1"/>
    <w:rsid w:val="00C57FEE"/>
    <w:rsid w:val="00C604DE"/>
    <w:rsid w:val="00C61EE8"/>
    <w:rsid w:val="00C62053"/>
    <w:rsid w:val="00C62B85"/>
    <w:rsid w:val="00C62CDF"/>
    <w:rsid w:val="00C62F60"/>
    <w:rsid w:val="00C637F2"/>
    <w:rsid w:val="00C63CE3"/>
    <w:rsid w:val="00C64584"/>
    <w:rsid w:val="00C645AC"/>
    <w:rsid w:val="00C64813"/>
    <w:rsid w:val="00C659CE"/>
    <w:rsid w:val="00C66041"/>
    <w:rsid w:val="00C66342"/>
    <w:rsid w:val="00C66F18"/>
    <w:rsid w:val="00C67908"/>
    <w:rsid w:val="00C708DA"/>
    <w:rsid w:val="00C716B3"/>
    <w:rsid w:val="00C717E2"/>
    <w:rsid w:val="00C721A6"/>
    <w:rsid w:val="00C7236F"/>
    <w:rsid w:val="00C72479"/>
    <w:rsid w:val="00C7293C"/>
    <w:rsid w:val="00C72F85"/>
    <w:rsid w:val="00C7370B"/>
    <w:rsid w:val="00C73AFB"/>
    <w:rsid w:val="00C74290"/>
    <w:rsid w:val="00C75406"/>
    <w:rsid w:val="00C76159"/>
    <w:rsid w:val="00C7641E"/>
    <w:rsid w:val="00C765E4"/>
    <w:rsid w:val="00C769CD"/>
    <w:rsid w:val="00C77398"/>
    <w:rsid w:val="00C7768A"/>
    <w:rsid w:val="00C776C4"/>
    <w:rsid w:val="00C80485"/>
    <w:rsid w:val="00C804C3"/>
    <w:rsid w:val="00C806DF"/>
    <w:rsid w:val="00C80C89"/>
    <w:rsid w:val="00C81A1F"/>
    <w:rsid w:val="00C82070"/>
    <w:rsid w:val="00C837ED"/>
    <w:rsid w:val="00C83CC2"/>
    <w:rsid w:val="00C83D28"/>
    <w:rsid w:val="00C83FEC"/>
    <w:rsid w:val="00C84992"/>
    <w:rsid w:val="00C84FB8"/>
    <w:rsid w:val="00C85B2F"/>
    <w:rsid w:val="00C86DDA"/>
    <w:rsid w:val="00C87881"/>
    <w:rsid w:val="00C8788B"/>
    <w:rsid w:val="00C904E9"/>
    <w:rsid w:val="00C9072F"/>
    <w:rsid w:val="00C90BE9"/>
    <w:rsid w:val="00C90C4E"/>
    <w:rsid w:val="00C9165A"/>
    <w:rsid w:val="00C918F3"/>
    <w:rsid w:val="00C927E5"/>
    <w:rsid w:val="00C9344A"/>
    <w:rsid w:val="00C93660"/>
    <w:rsid w:val="00C93D04"/>
    <w:rsid w:val="00C94149"/>
    <w:rsid w:val="00C946A9"/>
    <w:rsid w:val="00C94821"/>
    <w:rsid w:val="00C95EBD"/>
    <w:rsid w:val="00C96C72"/>
    <w:rsid w:val="00C96EE9"/>
    <w:rsid w:val="00C97096"/>
    <w:rsid w:val="00CA03D8"/>
    <w:rsid w:val="00CA0952"/>
    <w:rsid w:val="00CA0990"/>
    <w:rsid w:val="00CA0B20"/>
    <w:rsid w:val="00CA0FDB"/>
    <w:rsid w:val="00CA1009"/>
    <w:rsid w:val="00CA1433"/>
    <w:rsid w:val="00CA1575"/>
    <w:rsid w:val="00CA1AAC"/>
    <w:rsid w:val="00CA1D91"/>
    <w:rsid w:val="00CA264E"/>
    <w:rsid w:val="00CA3207"/>
    <w:rsid w:val="00CA33E6"/>
    <w:rsid w:val="00CA3484"/>
    <w:rsid w:val="00CA4FB8"/>
    <w:rsid w:val="00CA5204"/>
    <w:rsid w:val="00CA59AD"/>
    <w:rsid w:val="00CA619D"/>
    <w:rsid w:val="00CA7784"/>
    <w:rsid w:val="00CA7BAF"/>
    <w:rsid w:val="00CB055A"/>
    <w:rsid w:val="00CB092F"/>
    <w:rsid w:val="00CB14F0"/>
    <w:rsid w:val="00CB25C0"/>
    <w:rsid w:val="00CB2E25"/>
    <w:rsid w:val="00CB32D5"/>
    <w:rsid w:val="00CB47C8"/>
    <w:rsid w:val="00CB50C1"/>
    <w:rsid w:val="00CB59F1"/>
    <w:rsid w:val="00CB6039"/>
    <w:rsid w:val="00CB654C"/>
    <w:rsid w:val="00CB66FE"/>
    <w:rsid w:val="00CB7C64"/>
    <w:rsid w:val="00CB7E8F"/>
    <w:rsid w:val="00CC0335"/>
    <w:rsid w:val="00CC0A20"/>
    <w:rsid w:val="00CC44CC"/>
    <w:rsid w:val="00CC5A8C"/>
    <w:rsid w:val="00CC6C07"/>
    <w:rsid w:val="00CC7350"/>
    <w:rsid w:val="00CC7423"/>
    <w:rsid w:val="00CC7A8F"/>
    <w:rsid w:val="00CD0353"/>
    <w:rsid w:val="00CD0770"/>
    <w:rsid w:val="00CD0AF4"/>
    <w:rsid w:val="00CD0F63"/>
    <w:rsid w:val="00CD1305"/>
    <w:rsid w:val="00CD1498"/>
    <w:rsid w:val="00CD1873"/>
    <w:rsid w:val="00CD2DE8"/>
    <w:rsid w:val="00CD3556"/>
    <w:rsid w:val="00CD42CE"/>
    <w:rsid w:val="00CD4544"/>
    <w:rsid w:val="00CD466A"/>
    <w:rsid w:val="00CD47A0"/>
    <w:rsid w:val="00CD486F"/>
    <w:rsid w:val="00CD4943"/>
    <w:rsid w:val="00CD5092"/>
    <w:rsid w:val="00CD530B"/>
    <w:rsid w:val="00CD56CD"/>
    <w:rsid w:val="00CD57FC"/>
    <w:rsid w:val="00CD6635"/>
    <w:rsid w:val="00CD6ACA"/>
    <w:rsid w:val="00CD6CB8"/>
    <w:rsid w:val="00CD6F45"/>
    <w:rsid w:val="00CD766E"/>
    <w:rsid w:val="00CD7D7A"/>
    <w:rsid w:val="00CE0FC5"/>
    <w:rsid w:val="00CE1476"/>
    <w:rsid w:val="00CE1D09"/>
    <w:rsid w:val="00CE215C"/>
    <w:rsid w:val="00CE25C7"/>
    <w:rsid w:val="00CE29A0"/>
    <w:rsid w:val="00CE2AE9"/>
    <w:rsid w:val="00CE3033"/>
    <w:rsid w:val="00CE34A1"/>
    <w:rsid w:val="00CE3A35"/>
    <w:rsid w:val="00CE3BE3"/>
    <w:rsid w:val="00CE3D4E"/>
    <w:rsid w:val="00CE3DFC"/>
    <w:rsid w:val="00CE3EA1"/>
    <w:rsid w:val="00CE4507"/>
    <w:rsid w:val="00CE45AE"/>
    <w:rsid w:val="00CE4BA5"/>
    <w:rsid w:val="00CE4DB2"/>
    <w:rsid w:val="00CE51BE"/>
    <w:rsid w:val="00CE59C3"/>
    <w:rsid w:val="00CF018A"/>
    <w:rsid w:val="00CF025E"/>
    <w:rsid w:val="00CF027A"/>
    <w:rsid w:val="00CF03EE"/>
    <w:rsid w:val="00CF0C76"/>
    <w:rsid w:val="00CF3354"/>
    <w:rsid w:val="00CF340F"/>
    <w:rsid w:val="00CF34DE"/>
    <w:rsid w:val="00CF3671"/>
    <w:rsid w:val="00CF40EA"/>
    <w:rsid w:val="00CF46E7"/>
    <w:rsid w:val="00CF4757"/>
    <w:rsid w:val="00CF4836"/>
    <w:rsid w:val="00CF4CA7"/>
    <w:rsid w:val="00CF4EB0"/>
    <w:rsid w:val="00CF4F22"/>
    <w:rsid w:val="00CF5673"/>
    <w:rsid w:val="00CF59D6"/>
    <w:rsid w:val="00CF5A88"/>
    <w:rsid w:val="00CF5B14"/>
    <w:rsid w:val="00CF66C4"/>
    <w:rsid w:val="00CF696F"/>
    <w:rsid w:val="00CF6A04"/>
    <w:rsid w:val="00CF74BF"/>
    <w:rsid w:val="00CF76BE"/>
    <w:rsid w:val="00CF7D8F"/>
    <w:rsid w:val="00CF7D9D"/>
    <w:rsid w:val="00D001CD"/>
    <w:rsid w:val="00D009E9"/>
    <w:rsid w:val="00D00CDE"/>
    <w:rsid w:val="00D02F3D"/>
    <w:rsid w:val="00D036ED"/>
    <w:rsid w:val="00D038B1"/>
    <w:rsid w:val="00D03E16"/>
    <w:rsid w:val="00D03FC5"/>
    <w:rsid w:val="00D05485"/>
    <w:rsid w:val="00D05C26"/>
    <w:rsid w:val="00D05C3D"/>
    <w:rsid w:val="00D06A44"/>
    <w:rsid w:val="00D071A5"/>
    <w:rsid w:val="00D077BA"/>
    <w:rsid w:val="00D07C4F"/>
    <w:rsid w:val="00D1125B"/>
    <w:rsid w:val="00D1259F"/>
    <w:rsid w:val="00D13120"/>
    <w:rsid w:val="00D1335B"/>
    <w:rsid w:val="00D1419F"/>
    <w:rsid w:val="00D1481B"/>
    <w:rsid w:val="00D14D2A"/>
    <w:rsid w:val="00D1509B"/>
    <w:rsid w:val="00D15399"/>
    <w:rsid w:val="00D15D6D"/>
    <w:rsid w:val="00D16D22"/>
    <w:rsid w:val="00D17159"/>
    <w:rsid w:val="00D200EC"/>
    <w:rsid w:val="00D2149F"/>
    <w:rsid w:val="00D217DE"/>
    <w:rsid w:val="00D21823"/>
    <w:rsid w:val="00D21B8E"/>
    <w:rsid w:val="00D232CD"/>
    <w:rsid w:val="00D23733"/>
    <w:rsid w:val="00D24CC3"/>
    <w:rsid w:val="00D24CD8"/>
    <w:rsid w:val="00D24F0B"/>
    <w:rsid w:val="00D25D1C"/>
    <w:rsid w:val="00D263F5"/>
    <w:rsid w:val="00D26C54"/>
    <w:rsid w:val="00D27B0E"/>
    <w:rsid w:val="00D30707"/>
    <w:rsid w:val="00D3157B"/>
    <w:rsid w:val="00D316DB"/>
    <w:rsid w:val="00D31765"/>
    <w:rsid w:val="00D31AA3"/>
    <w:rsid w:val="00D31CD7"/>
    <w:rsid w:val="00D3336A"/>
    <w:rsid w:val="00D3369A"/>
    <w:rsid w:val="00D339B3"/>
    <w:rsid w:val="00D34B5F"/>
    <w:rsid w:val="00D34FC8"/>
    <w:rsid w:val="00D353FA"/>
    <w:rsid w:val="00D36318"/>
    <w:rsid w:val="00D36E01"/>
    <w:rsid w:val="00D37240"/>
    <w:rsid w:val="00D373A4"/>
    <w:rsid w:val="00D3742C"/>
    <w:rsid w:val="00D4026A"/>
    <w:rsid w:val="00D40C8E"/>
    <w:rsid w:val="00D40E95"/>
    <w:rsid w:val="00D4153B"/>
    <w:rsid w:val="00D41917"/>
    <w:rsid w:val="00D427F9"/>
    <w:rsid w:val="00D42D4C"/>
    <w:rsid w:val="00D436C0"/>
    <w:rsid w:val="00D4404F"/>
    <w:rsid w:val="00D4430C"/>
    <w:rsid w:val="00D4431A"/>
    <w:rsid w:val="00D4457F"/>
    <w:rsid w:val="00D44CA5"/>
    <w:rsid w:val="00D459CF"/>
    <w:rsid w:val="00D46025"/>
    <w:rsid w:val="00D47FE9"/>
    <w:rsid w:val="00D509AE"/>
    <w:rsid w:val="00D50A73"/>
    <w:rsid w:val="00D50E87"/>
    <w:rsid w:val="00D51415"/>
    <w:rsid w:val="00D518EA"/>
    <w:rsid w:val="00D52227"/>
    <w:rsid w:val="00D52C0C"/>
    <w:rsid w:val="00D5361B"/>
    <w:rsid w:val="00D53EFC"/>
    <w:rsid w:val="00D551FB"/>
    <w:rsid w:val="00D552B7"/>
    <w:rsid w:val="00D57E2E"/>
    <w:rsid w:val="00D57FDB"/>
    <w:rsid w:val="00D6016B"/>
    <w:rsid w:val="00D6045C"/>
    <w:rsid w:val="00D611B7"/>
    <w:rsid w:val="00D61835"/>
    <w:rsid w:val="00D61ECB"/>
    <w:rsid w:val="00D6225C"/>
    <w:rsid w:val="00D627AF"/>
    <w:rsid w:val="00D62881"/>
    <w:rsid w:val="00D629E8"/>
    <w:rsid w:val="00D6341D"/>
    <w:rsid w:val="00D64746"/>
    <w:rsid w:val="00D66082"/>
    <w:rsid w:val="00D66635"/>
    <w:rsid w:val="00D669CF"/>
    <w:rsid w:val="00D676E6"/>
    <w:rsid w:val="00D7005B"/>
    <w:rsid w:val="00D70846"/>
    <w:rsid w:val="00D70852"/>
    <w:rsid w:val="00D70C5B"/>
    <w:rsid w:val="00D718C7"/>
    <w:rsid w:val="00D72425"/>
    <w:rsid w:val="00D739ED"/>
    <w:rsid w:val="00D73A52"/>
    <w:rsid w:val="00D7495D"/>
    <w:rsid w:val="00D74C0D"/>
    <w:rsid w:val="00D76924"/>
    <w:rsid w:val="00D769EE"/>
    <w:rsid w:val="00D76D51"/>
    <w:rsid w:val="00D76F16"/>
    <w:rsid w:val="00D76FE8"/>
    <w:rsid w:val="00D770E1"/>
    <w:rsid w:val="00D779DB"/>
    <w:rsid w:val="00D77D12"/>
    <w:rsid w:val="00D80062"/>
    <w:rsid w:val="00D8013D"/>
    <w:rsid w:val="00D80928"/>
    <w:rsid w:val="00D80BC1"/>
    <w:rsid w:val="00D80C8D"/>
    <w:rsid w:val="00D8129E"/>
    <w:rsid w:val="00D81401"/>
    <w:rsid w:val="00D819D4"/>
    <w:rsid w:val="00D82899"/>
    <w:rsid w:val="00D828B9"/>
    <w:rsid w:val="00D82C06"/>
    <w:rsid w:val="00D82E47"/>
    <w:rsid w:val="00D82FED"/>
    <w:rsid w:val="00D83140"/>
    <w:rsid w:val="00D834A6"/>
    <w:rsid w:val="00D839E9"/>
    <w:rsid w:val="00D83A9D"/>
    <w:rsid w:val="00D83B36"/>
    <w:rsid w:val="00D84D78"/>
    <w:rsid w:val="00D867C7"/>
    <w:rsid w:val="00D879C6"/>
    <w:rsid w:val="00D87B22"/>
    <w:rsid w:val="00D9040F"/>
    <w:rsid w:val="00D9057C"/>
    <w:rsid w:val="00D921A2"/>
    <w:rsid w:val="00D92620"/>
    <w:rsid w:val="00D928A5"/>
    <w:rsid w:val="00D92B21"/>
    <w:rsid w:val="00D92CD9"/>
    <w:rsid w:val="00D92E8E"/>
    <w:rsid w:val="00D9345A"/>
    <w:rsid w:val="00D93573"/>
    <w:rsid w:val="00D935D7"/>
    <w:rsid w:val="00D93FCB"/>
    <w:rsid w:val="00D94272"/>
    <w:rsid w:val="00D943E3"/>
    <w:rsid w:val="00D94FD6"/>
    <w:rsid w:val="00D95D04"/>
    <w:rsid w:val="00D970FF"/>
    <w:rsid w:val="00D9719B"/>
    <w:rsid w:val="00D9729C"/>
    <w:rsid w:val="00DA00FD"/>
    <w:rsid w:val="00DA18B7"/>
    <w:rsid w:val="00DA2061"/>
    <w:rsid w:val="00DA24C4"/>
    <w:rsid w:val="00DA2E43"/>
    <w:rsid w:val="00DA3524"/>
    <w:rsid w:val="00DA3E6C"/>
    <w:rsid w:val="00DA5091"/>
    <w:rsid w:val="00DA526E"/>
    <w:rsid w:val="00DA52AD"/>
    <w:rsid w:val="00DA56D2"/>
    <w:rsid w:val="00DA58A7"/>
    <w:rsid w:val="00DA5CC1"/>
    <w:rsid w:val="00DA64DF"/>
    <w:rsid w:val="00DA658A"/>
    <w:rsid w:val="00DA742A"/>
    <w:rsid w:val="00DB04E5"/>
    <w:rsid w:val="00DB0684"/>
    <w:rsid w:val="00DB1440"/>
    <w:rsid w:val="00DB1D75"/>
    <w:rsid w:val="00DB29DB"/>
    <w:rsid w:val="00DB2E17"/>
    <w:rsid w:val="00DB3002"/>
    <w:rsid w:val="00DB37EE"/>
    <w:rsid w:val="00DB52C9"/>
    <w:rsid w:val="00DB5998"/>
    <w:rsid w:val="00DB5F6D"/>
    <w:rsid w:val="00DB660E"/>
    <w:rsid w:val="00DB6C77"/>
    <w:rsid w:val="00DB727F"/>
    <w:rsid w:val="00DB7AC0"/>
    <w:rsid w:val="00DB7C6A"/>
    <w:rsid w:val="00DC02B5"/>
    <w:rsid w:val="00DC098D"/>
    <w:rsid w:val="00DC0ACD"/>
    <w:rsid w:val="00DC0C21"/>
    <w:rsid w:val="00DC0C97"/>
    <w:rsid w:val="00DC2232"/>
    <w:rsid w:val="00DC26B9"/>
    <w:rsid w:val="00DC3332"/>
    <w:rsid w:val="00DC357B"/>
    <w:rsid w:val="00DC37AD"/>
    <w:rsid w:val="00DC37F2"/>
    <w:rsid w:val="00DC42AE"/>
    <w:rsid w:val="00DC4672"/>
    <w:rsid w:val="00DC5103"/>
    <w:rsid w:val="00DC51B7"/>
    <w:rsid w:val="00DC5AA8"/>
    <w:rsid w:val="00DC6170"/>
    <w:rsid w:val="00DC622B"/>
    <w:rsid w:val="00DC7CD4"/>
    <w:rsid w:val="00DC7D8D"/>
    <w:rsid w:val="00DD040C"/>
    <w:rsid w:val="00DD0606"/>
    <w:rsid w:val="00DD0620"/>
    <w:rsid w:val="00DD0BCD"/>
    <w:rsid w:val="00DD1793"/>
    <w:rsid w:val="00DD1BF2"/>
    <w:rsid w:val="00DD26AE"/>
    <w:rsid w:val="00DD3E5F"/>
    <w:rsid w:val="00DD4234"/>
    <w:rsid w:val="00DD503F"/>
    <w:rsid w:val="00DD5F40"/>
    <w:rsid w:val="00DD6A2D"/>
    <w:rsid w:val="00DD6EFA"/>
    <w:rsid w:val="00DD74B7"/>
    <w:rsid w:val="00DD77DA"/>
    <w:rsid w:val="00DE01B0"/>
    <w:rsid w:val="00DE0207"/>
    <w:rsid w:val="00DE0647"/>
    <w:rsid w:val="00DE0B4C"/>
    <w:rsid w:val="00DE0D92"/>
    <w:rsid w:val="00DE2DB6"/>
    <w:rsid w:val="00DE36F7"/>
    <w:rsid w:val="00DE3B7C"/>
    <w:rsid w:val="00DE3BAF"/>
    <w:rsid w:val="00DE40B9"/>
    <w:rsid w:val="00DE4C58"/>
    <w:rsid w:val="00DE4E67"/>
    <w:rsid w:val="00DE53DC"/>
    <w:rsid w:val="00DE5D3E"/>
    <w:rsid w:val="00DE5FEA"/>
    <w:rsid w:val="00DE5FF0"/>
    <w:rsid w:val="00DE6875"/>
    <w:rsid w:val="00DE6936"/>
    <w:rsid w:val="00DE731D"/>
    <w:rsid w:val="00DE7856"/>
    <w:rsid w:val="00DF0ABB"/>
    <w:rsid w:val="00DF1324"/>
    <w:rsid w:val="00DF19B5"/>
    <w:rsid w:val="00DF2166"/>
    <w:rsid w:val="00DF26B1"/>
    <w:rsid w:val="00DF2845"/>
    <w:rsid w:val="00DF3346"/>
    <w:rsid w:val="00DF396F"/>
    <w:rsid w:val="00DF3D05"/>
    <w:rsid w:val="00DF3F6A"/>
    <w:rsid w:val="00DF4317"/>
    <w:rsid w:val="00DF43B1"/>
    <w:rsid w:val="00DF45F4"/>
    <w:rsid w:val="00DF468E"/>
    <w:rsid w:val="00DF47EE"/>
    <w:rsid w:val="00DF50EB"/>
    <w:rsid w:val="00DF5869"/>
    <w:rsid w:val="00DF5ACA"/>
    <w:rsid w:val="00DF67FB"/>
    <w:rsid w:val="00DF7850"/>
    <w:rsid w:val="00E0093C"/>
    <w:rsid w:val="00E01393"/>
    <w:rsid w:val="00E021B6"/>
    <w:rsid w:val="00E02290"/>
    <w:rsid w:val="00E03156"/>
    <w:rsid w:val="00E05B09"/>
    <w:rsid w:val="00E06085"/>
    <w:rsid w:val="00E061F9"/>
    <w:rsid w:val="00E062CA"/>
    <w:rsid w:val="00E0656B"/>
    <w:rsid w:val="00E06F04"/>
    <w:rsid w:val="00E07194"/>
    <w:rsid w:val="00E07B8A"/>
    <w:rsid w:val="00E106FC"/>
    <w:rsid w:val="00E108A7"/>
    <w:rsid w:val="00E1102C"/>
    <w:rsid w:val="00E11710"/>
    <w:rsid w:val="00E118E4"/>
    <w:rsid w:val="00E11911"/>
    <w:rsid w:val="00E1194B"/>
    <w:rsid w:val="00E12C83"/>
    <w:rsid w:val="00E12E7E"/>
    <w:rsid w:val="00E13559"/>
    <w:rsid w:val="00E1497A"/>
    <w:rsid w:val="00E149D9"/>
    <w:rsid w:val="00E15193"/>
    <w:rsid w:val="00E151FF"/>
    <w:rsid w:val="00E1625B"/>
    <w:rsid w:val="00E167AE"/>
    <w:rsid w:val="00E16C4A"/>
    <w:rsid w:val="00E174B1"/>
    <w:rsid w:val="00E17E11"/>
    <w:rsid w:val="00E2081F"/>
    <w:rsid w:val="00E20A3B"/>
    <w:rsid w:val="00E217FA"/>
    <w:rsid w:val="00E21AD0"/>
    <w:rsid w:val="00E2236D"/>
    <w:rsid w:val="00E22A74"/>
    <w:rsid w:val="00E22AB5"/>
    <w:rsid w:val="00E232C2"/>
    <w:rsid w:val="00E2511F"/>
    <w:rsid w:val="00E256C6"/>
    <w:rsid w:val="00E25AB4"/>
    <w:rsid w:val="00E25D26"/>
    <w:rsid w:val="00E260E6"/>
    <w:rsid w:val="00E2706E"/>
    <w:rsid w:val="00E27939"/>
    <w:rsid w:val="00E27F70"/>
    <w:rsid w:val="00E30235"/>
    <w:rsid w:val="00E30855"/>
    <w:rsid w:val="00E30C01"/>
    <w:rsid w:val="00E31101"/>
    <w:rsid w:val="00E32308"/>
    <w:rsid w:val="00E32706"/>
    <w:rsid w:val="00E32DDA"/>
    <w:rsid w:val="00E33213"/>
    <w:rsid w:val="00E33630"/>
    <w:rsid w:val="00E35225"/>
    <w:rsid w:val="00E358A0"/>
    <w:rsid w:val="00E36342"/>
    <w:rsid w:val="00E36DE9"/>
    <w:rsid w:val="00E3708B"/>
    <w:rsid w:val="00E371C0"/>
    <w:rsid w:val="00E37397"/>
    <w:rsid w:val="00E40025"/>
    <w:rsid w:val="00E405F6"/>
    <w:rsid w:val="00E409CF"/>
    <w:rsid w:val="00E40A3F"/>
    <w:rsid w:val="00E41AFA"/>
    <w:rsid w:val="00E41B1B"/>
    <w:rsid w:val="00E41E39"/>
    <w:rsid w:val="00E425F8"/>
    <w:rsid w:val="00E42D92"/>
    <w:rsid w:val="00E4306C"/>
    <w:rsid w:val="00E435BF"/>
    <w:rsid w:val="00E43BBE"/>
    <w:rsid w:val="00E44CF7"/>
    <w:rsid w:val="00E44F30"/>
    <w:rsid w:val="00E45ABC"/>
    <w:rsid w:val="00E46034"/>
    <w:rsid w:val="00E4603B"/>
    <w:rsid w:val="00E466AC"/>
    <w:rsid w:val="00E50787"/>
    <w:rsid w:val="00E52ED1"/>
    <w:rsid w:val="00E531E5"/>
    <w:rsid w:val="00E53314"/>
    <w:rsid w:val="00E53446"/>
    <w:rsid w:val="00E54218"/>
    <w:rsid w:val="00E542D0"/>
    <w:rsid w:val="00E552AC"/>
    <w:rsid w:val="00E55BFF"/>
    <w:rsid w:val="00E5661E"/>
    <w:rsid w:val="00E5675B"/>
    <w:rsid w:val="00E57116"/>
    <w:rsid w:val="00E5728B"/>
    <w:rsid w:val="00E572B3"/>
    <w:rsid w:val="00E573CE"/>
    <w:rsid w:val="00E57A33"/>
    <w:rsid w:val="00E57F0E"/>
    <w:rsid w:val="00E60168"/>
    <w:rsid w:val="00E60A6B"/>
    <w:rsid w:val="00E610CE"/>
    <w:rsid w:val="00E62E8D"/>
    <w:rsid w:val="00E6346C"/>
    <w:rsid w:val="00E636F4"/>
    <w:rsid w:val="00E63DBE"/>
    <w:rsid w:val="00E6404A"/>
    <w:rsid w:val="00E64213"/>
    <w:rsid w:val="00E64239"/>
    <w:rsid w:val="00E65A3E"/>
    <w:rsid w:val="00E660DD"/>
    <w:rsid w:val="00E666FC"/>
    <w:rsid w:val="00E6772A"/>
    <w:rsid w:val="00E67970"/>
    <w:rsid w:val="00E67B35"/>
    <w:rsid w:val="00E67C8B"/>
    <w:rsid w:val="00E67DA6"/>
    <w:rsid w:val="00E7022D"/>
    <w:rsid w:val="00E713B9"/>
    <w:rsid w:val="00E71504"/>
    <w:rsid w:val="00E7203E"/>
    <w:rsid w:val="00E72BBC"/>
    <w:rsid w:val="00E73967"/>
    <w:rsid w:val="00E740D8"/>
    <w:rsid w:val="00E74DB0"/>
    <w:rsid w:val="00E74E2C"/>
    <w:rsid w:val="00E75A5E"/>
    <w:rsid w:val="00E767CC"/>
    <w:rsid w:val="00E76964"/>
    <w:rsid w:val="00E801D9"/>
    <w:rsid w:val="00E81467"/>
    <w:rsid w:val="00E81509"/>
    <w:rsid w:val="00E81995"/>
    <w:rsid w:val="00E830ED"/>
    <w:rsid w:val="00E8323D"/>
    <w:rsid w:val="00E839E7"/>
    <w:rsid w:val="00E8596C"/>
    <w:rsid w:val="00E86088"/>
    <w:rsid w:val="00E862A5"/>
    <w:rsid w:val="00E87B20"/>
    <w:rsid w:val="00E903FF"/>
    <w:rsid w:val="00E9153E"/>
    <w:rsid w:val="00E9177F"/>
    <w:rsid w:val="00E917AC"/>
    <w:rsid w:val="00E91C57"/>
    <w:rsid w:val="00E91FAB"/>
    <w:rsid w:val="00E921AA"/>
    <w:rsid w:val="00E92677"/>
    <w:rsid w:val="00E93390"/>
    <w:rsid w:val="00E93404"/>
    <w:rsid w:val="00E9353D"/>
    <w:rsid w:val="00E93545"/>
    <w:rsid w:val="00E93795"/>
    <w:rsid w:val="00E93835"/>
    <w:rsid w:val="00E93855"/>
    <w:rsid w:val="00E93C5C"/>
    <w:rsid w:val="00E9441B"/>
    <w:rsid w:val="00E94A28"/>
    <w:rsid w:val="00E94A70"/>
    <w:rsid w:val="00E95359"/>
    <w:rsid w:val="00E958CA"/>
    <w:rsid w:val="00E961D2"/>
    <w:rsid w:val="00E96CD9"/>
    <w:rsid w:val="00E97BD3"/>
    <w:rsid w:val="00EA0E80"/>
    <w:rsid w:val="00EA1836"/>
    <w:rsid w:val="00EA1DB4"/>
    <w:rsid w:val="00EA1E04"/>
    <w:rsid w:val="00EA1F07"/>
    <w:rsid w:val="00EA2488"/>
    <w:rsid w:val="00EA31C5"/>
    <w:rsid w:val="00EA338C"/>
    <w:rsid w:val="00EA3792"/>
    <w:rsid w:val="00EA38F8"/>
    <w:rsid w:val="00EA3DBA"/>
    <w:rsid w:val="00EA5114"/>
    <w:rsid w:val="00EA5712"/>
    <w:rsid w:val="00EA5C0D"/>
    <w:rsid w:val="00EA6007"/>
    <w:rsid w:val="00EA635F"/>
    <w:rsid w:val="00EA7443"/>
    <w:rsid w:val="00EA7AFE"/>
    <w:rsid w:val="00EA7CB5"/>
    <w:rsid w:val="00EB0393"/>
    <w:rsid w:val="00EB06A5"/>
    <w:rsid w:val="00EB08A6"/>
    <w:rsid w:val="00EB0E0A"/>
    <w:rsid w:val="00EB1DC8"/>
    <w:rsid w:val="00EB2E3C"/>
    <w:rsid w:val="00EB4158"/>
    <w:rsid w:val="00EB43AE"/>
    <w:rsid w:val="00EB4562"/>
    <w:rsid w:val="00EB4CAF"/>
    <w:rsid w:val="00EB4D15"/>
    <w:rsid w:val="00EB5312"/>
    <w:rsid w:val="00EB554D"/>
    <w:rsid w:val="00EB5976"/>
    <w:rsid w:val="00EB5F34"/>
    <w:rsid w:val="00EB6349"/>
    <w:rsid w:val="00EB722D"/>
    <w:rsid w:val="00EB73BC"/>
    <w:rsid w:val="00EB7CDB"/>
    <w:rsid w:val="00EC0154"/>
    <w:rsid w:val="00EC03A8"/>
    <w:rsid w:val="00EC0814"/>
    <w:rsid w:val="00EC086C"/>
    <w:rsid w:val="00EC0AE8"/>
    <w:rsid w:val="00EC2735"/>
    <w:rsid w:val="00EC3163"/>
    <w:rsid w:val="00EC3185"/>
    <w:rsid w:val="00EC39B0"/>
    <w:rsid w:val="00EC3C8B"/>
    <w:rsid w:val="00EC4555"/>
    <w:rsid w:val="00EC4BAB"/>
    <w:rsid w:val="00EC57D6"/>
    <w:rsid w:val="00EC6987"/>
    <w:rsid w:val="00ED26D4"/>
    <w:rsid w:val="00ED3E0A"/>
    <w:rsid w:val="00ED4063"/>
    <w:rsid w:val="00ED439E"/>
    <w:rsid w:val="00ED49F6"/>
    <w:rsid w:val="00ED6035"/>
    <w:rsid w:val="00ED626A"/>
    <w:rsid w:val="00ED66D0"/>
    <w:rsid w:val="00ED684A"/>
    <w:rsid w:val="00ED74A7"/>
    <w:rsid w:val="00EE064E"/>
    <w:rsid w:val="00EE0947"/>
    <w:rsid w:val="00EE0C08"/>
    <w:rsid w:val="00EE1DD8"/>
    <w:rsid w:val="00EE2292"/>
    <w:rsid w:val="00EE25BB"/>
    <w:rsid w:val="00EE26EF"/>
    <w:rsid w:val="00EE2A6F"/>
    <w:rsid w:val="00EE2DCC"/>
    <w:rsid w:val="00EE3313"/>
    <w:rsid w:val="00EE33CE"/>
    <w:rsid w:val="00EE3945"/>
    <w:rsid w:val="00EE3CB4"/>
    <w:rsid w:val="00EE4852"/>
    <w:rsid w:val="00EE4A00"/>
    <w:rsid w:val="00EE4D4C"/>
    <w:rsid w:val="00EE4EB6"/>
    <w:rsid w:val="00EE5119"/>
    <w:rsid w:val="00EE51C4"/>
    <w:rsid w:val="00EE5F98"/>
    <w:rsid w:val="00EE5F9D"/>
    <w:rsid w:val="00EE63AF"/>
    <w:rsid w:val="00EE75F0"/>
    <w:rsid w:val="00EE78B6"/>
    <w:rsid w:val="00EE78FE"/>
    <w:rsid w:val="00EE7B60"/>
    <w:rsid w:val="00EF03F0"/>
    <w:rsid w:val="00EF067A"/>
    <w:rsid w:val="00EF0F1D"/>
    <w:rsid w:val="00EF0FCC"/>
    <w:rsid w:val="00EF1472"/>
    <w:rsid w:val="00EF1499"/>
    <w:rsid w:val="00EF15DA"/>
    <w:rsid w:val="00EF1D39"/>
    <w:rsid w:val="00EF2261"/>
    <w:rsid w:val="00EF238D"/>
    <w:rsid w:val="00EF339A"/>
    <w:rsid w:val="00EF5402"/>
    <w:rsid w:val="00EF56F3"/>
    <w:rsid w:val="00EF5F70"/>
    <w:rsid w:val="00EF6627"/>
    <w:rsid w:val="00EF6C02"/>
    <w:rsid w:val="00EF720B"/>
    <w:rsid w:val="00EF7399"/>
    <w:rsid w:val="00EF742E"/>
    <w:rsid w:val="00EF774C"/>
    <w:rsid w:val="00EF7F76"/>
    <w:rsid w:val="00F001A8"/>
    <w:rsid w:val="00F005C7"/>
    <w:rsid w:val="00F00D50"/>
    <w:rsid w:val="00F01DF2"/>
    <w:rsid w:val="00F020D0"/>
    <w:rsid w:val="00F03F58"/>
    <w:rsid w:val="00F03F5B"/>
    <w:rsid w:val="00F05B35"/>
    <w:rsid w:val="00F0600A"/>
    <w:rsid w:val="00F0742A"/>
    <w:rsid w:val="00F11FD7"/>
    <w:rsid w:val="00F121E0"/>
    <w:rsid w:val="00F13651"/>
    <w:rsid w:val="00F1367F"/>
    <w:rsid w:val="00F13B3A"/>
    <w:rsid w:val="00F14ACC"/>
    <w:rsid w:val="00F151B0"/>
    <w:rsid w:val="00F15774"/>
    <w:rsid w:val="00F15D5C"/>
    <w:rsid w:val="00F169DD"/>
    <w:rsid w:val="00F17770"/>
    <w:rsid w:val="00F17B55"/>
    <w:rsid w:val="00F2027E"/>
    <w:rsid w:val="00F21171"/>
    <w:rsid w:val="00F215B4"/>
    <w:rsid w:val="00F2197B"/>
    <w:rsid w:val="00F230C3"/>
    <w:rsid w:val="00F236FE"/>
    <w:rsid w:val="00F23F7E"/>
    <w:rsid w:val="00F24241"/>
    <w:rsid w:val="00F247B3"/>
    <w:rsid w:val="00F2653A"/>
    <w:rsid w:val="00F26CBB"/>
    <w:rsid w:val="00F2737F"/>
    <w:rsid w:val="00F27396"/>
    <w:rsid w:val="00F27556"/>
    <w:rsid w:val="00F27AC4"/>
    <w:rsid w:val="00F27D11"/>
    <w:rsid w:val="00F306BC"/>
    <w:rsid w:val="00F30938"/>
    <w:rsid w:val="00F31687"/>
    <w:rsid w:val="00F322F8"/>
    <w:rsid w:val="00F32A73"/>
    <w:rsid w:val="00F3304D"/>
    <w:rsid w:val="00F33F3B"/>
    <w:rsid w:val="00F3434B"/>
    <w:rsid w:val="00F34770"/>
    <w:rsid w:val="00F35622"/>
    <w:rsid w:val="00F35854"/>
    <w:rsid w:val="00F35BC4"/>
    <w:rsid w:val="00F35E8D"/>
    <w:rsid w:val="00F36C72"/>
    <w:rsid w:val="00F37098"/>
    <w:rsid w:val="00F374F6"/>
    <w:rsid w:val="00F37865"/>
    <w:rsid w:val="00F37DD5"/>
    <w:rsid w:val="00F403D9"/>
    <w:rsid w:val="00F406C4"/>
    <w:rsid w:val="00F4080D"/>
    <w:rsid w:val="00F41113"/>
    <w:rsid w:val="00F417A7"/>
    <w:rsid w:val="00F41A6C"/>
    <w:rsid w:val="00F4265A"/>
    <w:rsid w:val="00F4403D"/>
    <w:rsid w:val="00F44E28"/>
    <w:rsid w:val="00F45903"/>
    <w:rsid w:val="00F45E9E"/>
    <w:rsid w:val="00F460C8"/>
    <w:rsid w:val="00F4670E"/>
    <w:rsid w:val="00F46744"/>
    <w:rsid w:val="00F46E24"/>
    <w:rsid w:val="00F47C14"/>
    <w:rsid w:val="00F502DA"/>
    <w:rsid w:val="00F512AD"/>
    <w:rsid w:val="00F52340"/>
    <w:rsid w:val="00F52514"/>
    <w:rsid w:val="00F52B87"/>
    <w:rsid w:val="00F52BFA"/>
    <w:rsid w:val="00F54447"/>
    <w:rsid w:val="00F54988"/>
    <w:rsid w:val="00F54C51"/>
    <w:rsid w:val="00F5521B"/>
    <w:rsid w:val="00F559A5"/>
    <w:rsid w:val="00F5656E"/>
    <w:rsid w:val="00F61EB4"/>
    <w:rsid w:val="00F6274E"/>
    <w:rsid w:val="00F628BD"/>
    <w:rsid w:val="00F62C00"/>
    <w:rsid w:val="00F6401D"/>
    <w:rsid w:val="00F64156"/>
    <w:rsid w:val="00F6432B"/>
    <w:rsid w:val="00F649CA"/>
    <w:rsid w:val="00F65193"/>
    <w:rsid w:val="00F6541D"/>
    <w:rsid w:val="00F65AF7"/>
    <w:rsid w:val="00F662F4"/>
    <w:rsid w:val="00F66860"/>
    <w:rsid w:val="00F67413"/>
    <w:rsid w:val="00F7043F"/>
    <w:rsid w:val="00F70CF3"/>
    <w:rsid w:val="00F713DD"/>
    <w:rsid w:val="00F7262C"/>
    <w:rsid w:val="00F72755"/>
    <w:rsid w:val="00F72E84"/>
    <w:rsid w:val="00F7323E"/>
    <w:rsid w:val="00F73ABE"/>
    <w:rsid w:val="00F73AC3"/>
    <w:rsid w:val="00F73CA8"/>
    <w:rsid w:val="00F753A3"/>
    <w:rsid w:val="00F75590"/>
    <w:rsid w:val="00F7593B"/>
    <w:rsid w:val="00F75B2F"/>
    <w:rsid w:val="00F75C41"/>
    <w:rsid w:val="00F75E1C"/>
    <w:rsid w:val="00F7611F"/>
    <w:rsid w:val="00F76486"/>
    <w:rsid w:val="00F77968"/>
    <w:rsid w:val="00F80162"/>
    <w:rsid w:val="00F802CF"/>
    <w:rsid w:val="00F80469"/>
    <w:rsid w:val="00F812DC"/>
    <w:rsid w:val="00F817DE"/>
    <w:rsid w:val="00F81CC3"/>
    <w:rsid w:val="00F82079"/>
    <w:rsid w:val="00F8297C"/>
    <w:rsid w:val="00F857B9"/>
    <w:rsid w:val="00F858B5"/>
    <w:rsid w:val="00F859F8"/>
    <w:rsid w:val="00F85A5E"/>
    <w:rsid w:val="00F8758F"/>
    <w:rsid w:val="00F87821"/>
    <w:rsid w:val="00F878A9"/>
    <w:rsid w:val="00F87B32"/>
    <w:rsid w:val="00F87C03"/>
    <w:rsid w:val="00F9173C"/>
    <w:rsid w:val="00F91B5C"/>
    <w:rsid w:val="00F92CC1"/>
    <w:rsid w:val="00F92D55"/>
    <w:rsid w:val="00F93940"/>
    <w:rsid w:val="00F939DD"/>
    <w:rsid w:val="00F93A90"/>
    <w:rsid w:val="00F93C1A"/>
    <w:rsid w:val="00F9426C"/>
    <w:rsid w:val="00F945CC"/>
    <w:rsid w:val="00F952F3"/>
    <w:rsid w:val="00F954DB"/>
    <w:rsid w:val="00F956ED"/>
    <w:rsid w:val="00F95ED0"/>
    <w:rsid w:val="00F9721C"/>
    <w:rsid w:val="00F97E38"/>
    <w:rsid w:val="00FA0CA3"/>
    <w:rsid w:val="00FA0CC8"/>
    <w:rsid w:val="00FA14B4"/>
    <w:rsid w:val="00FA159C"/>
    <w:rsid w:val="00FA1D3B"/>
    <w:rsid w:val="00FA1E62"/>
    <w:rsid w:val="00FA2535"/>
    <w:rsid w:val="00FA272B"/>
    <w:rsid w:val="00FA2C88"/>
    <w:rsid w:val="00FA4452"/>
    <w:rsid w:val="00FA585C"/>
    <w:rsid w:val="00FA5CC8"/>
    <w:rsid w:val="00FA67C1"/>
    <w:rsid w:val="00FA71EB"/>
    <w:rsid w:val="00FA7902"/>
    <w:rsid w:val="00FB0C6B"/>
    <w:rsid w:val="00FB142B"/>
    <w:rsid w:val="00FB1C21"/>
    <w:rsid w:val="00FB39BB"/>
    <w:rsid w:val="00FB3B03"/>
    <w:rsid w:val="00FB4139"/>
    <w:rsid w:val="00FB4240"/>
    <w:rsid w:val="00FB4A07"/>
    <w:rsid w:val="00FB4BD7"/>
    <w:rsid w:val="00FB4DE1"/>
    <w:rsid w:val="00FB5A1C"/>
    <w:rsid w:val="00FB5E21"/>
    <w:rsid w:val="00FB6071"/>
    <w:rsid w:val="00FB6072"/>
    <w:rsid w:val="00FB74B8"/>
    <w:rsid w:val="00FB7AA0"/>
    <w:rsid w:val="00FC01B6"/>
    <w:rsid w:val="00FC1024"/>
    <w:rsid w:val="00FC1711"/>
    <w:rsid w:val="00FC2959"/>
    <w:rsid w:val="00FC2FD9"/>
    <w:rsid w:val="00FC3358"/>
    <w:rsid w:val="00FC350F"/>
    <w:rsid w:val="00FC3582"/>
    <w:rsid w:val="00FC3E38"/>
    <w:rsid w:val="00FC41A0"/>
    <w:rsid w:val="00FC4671"/>
    <w:rsid w:val="00FC54A5"/>
    <w:rsid w:val="00FC5767"/>
    <w:rsid w:val="00FC5795"/>
    <w:rsid w:val="00FC5C3D"/>
    <w:rsid w:val="00FC62D8"/>
    <w:rsid w:val="00FC6431"/>
    <w:rsid w:val="00FC6704"/>
    <w:rsid w:val="00FC6C83"/>
    <w:rsid w:val="00FD0CDB"/>
    <w:rsid w:val="00FD0F88"/>
    <w:rsid w:val="00FD13E1"/>
    <w:rsid w:val="00FD180B"/>
    <w:rsid w:val="00FD1FE8"/>
    <w:rsid w:val="00FD2521"/>
    <w:rsid w:val="00FD3605"/>
    <w:rsid w:val="00FD3612"/>
    <w:rsid w:val="00FD369F"/>
    <w:rsid w:val="00FD3B1E"/>
    <w:rsid w:val="00FD42F5"/>
    <w:rsid w:val="00FD442C"/>
    <w:rsid w:val="00FD44D1"/>
    <w:rsid w:val="00FD4FE6"/>
    <w:rsid w:val="00FD515A"/>
    <w:rsid w:val="00FD6216"/>
    <w:rsid w:val="00FD6879"/>
    <w:rsid w:val="00FD78FF"/>
    <w:rsid w:val="00FD7A24"/>
    <w:rsid w:val="00FD7FFB"/>
    <w:rsid w:val="00FE00A9"/>
    <w:rsid w:val="00FE011D"/>
    <w:rsid w:val="00FE060C"/>
    <w:rsid w:val="00FE06FA"/>
    <w:rsid w:val="00FE201C"/>
    <w:rsid w:val="00FE2B37"/>
    <w:rsid w:val="00FE2E77"/>
    <w:rsid w:val="00FE2F76"/>
    <w:rsid w:val="00FE32B4"/>
    <w:rsid w:val="00FE47A6"/>
    <w:rsid w:val="00FE543C"/>
    <w:rsid w:val="00FE56BF"/>
    <w:rsid w:val="00FE5CD9"/>
    <w:rsid w:val="00FE6462"/>
    <w:rsid w:val="00FE6E70"/>
    <w:rsid w:val="00FE7BB7"/>
    <w:rsid w:val="00FE7CF4"/>
    <w:rsid w:val="00FE7FB3"/>
    <w:rsid w:val="00FF091D"/>
    <w:rsid w:val="00FF0E0A"/>
    <w:rsid w:val="00FF2C89"/>
    <w:rsid w:val="00FF376D"/>
    <w:rsid w:val="00FF3E32"/>
    <w:rsid w:val="00FF3E79"/>
    <w:rsid w:val="00FF53FC"/>
    <w:rsid w:val="00FF593E"/>
    <w:rsid w:val="00FF59E5"/>
    <w:rsid w:val="00FF7B14"/>
    <w:rsid w:val="3F2E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D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Cs w:val="24"/>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12AD"/>
    <w:pPr>
      <w:spacing w:after="0" w:line="240" w:lineRule="auto"/>
      <w:ind w:left="720"/>
    </w:pPr>
    <w:rPr>
      <w:rFonts w:eastAsia="Times New Roman"/>
    </w:rPr>
  </w:style>
  <w:style w:type="paragraph" w:styleId="Heading1">
    <w:name w:val="heading 1"/>
    <w:basedOn w:val="Normal"/>
    <w:next w:val="Normal"/>
    <w:link w:val="Heading1Char"/>
    <w:qFormat/>
    <w:rsid w:val="00F512AD"/>
    <w:pPr>
      <w:keepNext/>
      <w:numPr>
        <w:numId w:val="37"/>
      </w:numPr>
      <w:spacing w:before="220" w:after="220"/>
      <w:outlineLvl w:val="0"/>
    </w:pPr>
    <w:rPr>
      <w:rFonts w:cs="Arial"/>
      <w:b/>
      <w:bCs/>
      <w:kern w:val="32"/>
      <w:sz w:val="24"/>
    </w:rPr>
  </w:style>
  <w:style w:type="paragraph" w:styleId="Heading2">
    <w:name w:val="heading 2"/>
    <w:basedOn w:val="Normal"/>
    <w:next w:val="Normal"/>
    <w:link w:val="Heading2Char"/>
    <w:qFormat/>
    <w:rsid w:val="00F512AD"/>
    <w:pPr>
      <w:keepNext/>
      <w:numPr>
        <w:ilvl w:val="1"/>
        <w:numId w:val="37"/>
      </w:numPr>
      <w:spacing w:before="220" w:after="220"/>
      <w:outlineLvl w:val="1"/>
    </w:pPr>
    <w:rPr>
      <w:rFonts w:cs="Arial"/>
      <w:b/>
      <w:bCs/>
      <w:iCs/>
      <w:szCs w:val="28"/>
    </w:rPr>
  </w:style>
  <w:style w:type="paragraph" w:styleId="Heading3">
    <w:name w:val="heading 3"/>
    <w:basedOn w:val="Normal"/>
    <w:next w:val="Normal"/>
    <w:link w:val="Heading3Char"/>
    <w:qFormat/>
    <w:rsid w:val="007E3A4F"/>
    <w:pPr>
      <w:keepNext/>
      <w:numPr>
        <w:ilvl w:val="2"/>
        <w:numId w:val="37"/>
      </w:numPr>
      <w:spacing w:before="360" w:after="220"/>
      <w:jc w:val="both"/>
      <w:outlineLvl w:val="2"/>
    </w:pPr>
    <w:rPr>
      <w:rFonts w:cs="Arial"/>
      <w:b/>
      <w:bCs/>
      <w:szCs w:val="22"/>
    </w:rPr>
  </w:style>
  <w:style w:type="paragraph" w:styleId="Heading4">
    <w:name w:val="heading 4"/>
    <w:basedOn w:val="Normal"/>
    <w:next w:val="Normal"/>
    <w:link w:val="Heading4Char"/>
    <w:autoRedefine/>
    <w:qFormat/>
    <w:rsid w:val="00FD369F"/>
    <w:pPr>
      <w:keepNext/>
      <w:numPr>
        <w:ilvl w:val="3"/>
        <w:numId w:val="37"/>
      </w:numPr>
      <w:spacing w:before="360" w:after="220"/>
      <w:outlineLvl w:val="3"/>
    </w:pPr>
    <w:rPr>
      <w:b/>
      <w:bCs/>
      <w:szCs w:val="28"/>
    </w:rPr>
  </w:style>
  <w:style w:type="paragraph" w:styleId="Heading5">
    <w:name w:val="heading 5"/>
    <w:basedOn w:val="Normal"/>
    <w:next w:val="Normal"/>
    <w:link w:val="Heading5Char"/>
    <w:qFormat/>
    <w:rsid w:val="007E3A4F"/>
    <w:pPr>
      <w:numPr>
        <w:ilvl w:val="4"/>
        <w:numId w:val="37"/>
      </w:numPr>
      <w:spacing w:before="360" w:after="220"/>
      <w:outlineLvl w:val="4"/>
    </w:pPr>
    <w:rPr>
      <w:bCs/>
      <w:iCs/>
      <w:szCs w:val="26"/>
    </w:rPr>
  </w:style>
  <w:style w:type="paragraph" w:styleId="Heading6">
    <w:name w:val="heading 6"/>
    <w:basedOn w:val="Normal"/>
    <w:next w:val="Normal"/>
    <w:link w:val="Heading6Char"/>
    <w:semiHidden/>
    <w:unhideWhenUsed/>
    <w:rsid w:val="00AA3B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rsid w:val="00AA3B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AA3BA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aliases w:val="OriginalHeading 9"/>
    <w:basedOn w:val="Normal"/>
    <w:next w:val="Normal"/>
    <w:link w:val="Heading9Char"/>
    <w:semiHidden/>
    <w:unhideWhenUsed/>
    <w:rsid w:val="00AA3BA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2AD"/>
    <w:rPr>
      <w:rFonts w:eastAsia="Times New Roman" w:cs="Arial"/>
      <w:b/>
      <w:bCs/>
      <w:kern w:val="32"/>
      <w:sz w:val="24"/>
    </w:rPr>
  </w:style>
  <w:style w:type="character" w:customStyle="1" w:styleId="Heading2Char">
    <w:name w:val="Heading 2 Char"/>
    <w:basedOn w:val="DefaultParagraphFont"/>
    <w:link w:val="Heading2"/>
    <w:rsid w:val="00F512AD"/>
    <w:rPr>
      <w:rFonts w:eastAsia="Times New Roman" w:cs="Arial"/>
      <w:b/>
      <w:bCs/>
      <w:iCs/>
      <w:szCs w:val="28"/>
    </w:rPr>
  </w:style>
  <w:style w:type="character" w:customStyle="1" w:styleId="Heading3Char">
    <w:name w:val="Heading 3 Char"/>
    <w:basedOn w:val="DefaultParagraphFont"/>
    <w:link w:val="Heading3"/>
    <w:rsid w:val="007E3A4F"/>
    <w:rPr>
      <w:rFonts w:eastAsia="Times New Roman" w:cs="Arial"/>
      <w:b/>
      <w:bCs/>
      <w:szCs w:val="22"/>
    </w:rPr>
  </w:style>
  <w:style w:type="character" w:customStyle="1" w:styleId="Heading4Char">
    <w:name w:val="Heading 4 Char"/>
    <w:basedOn w:val="DefaultParagraphFont"/>
    <w:link w:val="Heading4"/>
    <w:rsid w:val="00603CAF"/>
    <w:rPr>
      <w:rFonts w:eastAsia="Times New Roman"/>
      <w:b/>
      <w:bCs/>
      <w:szCs w:val="28"/>
    </w:rPr>
  </w:style>
  <w:style w:type="character" w:customStyle="1" w:styleId="Heading5Char">
    <w:name w:val="Heading 5 Char"/>
    <w:basedOn w:val="DefaultParagraphFont"/>
    <w:link w:val="Heading5"/>
    <w:rsid w:val="007E3A4F"/>
    <w:rPr>
      <w:rFonts w:eastAsia="Times New Roman"/>
      <w:bCs/>
      <w:iCs/>
      <w:szCs w:val="26"/>
    </w:rPr>
  </w:style>
  <w:style w:type="character" w:customStyle="1" w:styleId="Heading6Char">
    <w:name w:val="Heading 6 Char"/>
    <w:basedOn w:val="DefaultParagraphFont"/>
    <w:link w:val="Heading6"/>
    <w:semiHidden/>
    <w:rsid w:val="00AA3BA0"/>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AA3BA0"/>
    <w:rPr>
      <w:rFonts w:asciiTheme="majorHAnsi" w:eastAsiaTheme="majorEastAsia" w:hAnsiTheme="majorHAnsi" w:cstheme="majorBidi"/>
      <w:i/>
      <w:iCs/>
      <w:color w:val="404040" w:themeColor="text1" w:themeTint="BF"/>
      <w:szCs w:val="24"/>
    </w:rPr>
  </w:style>
  <w:style w:type="character" w:customStyle="1" w:styleId="Heading8Char">
    <w:name w:val="Heading 8 Char"/>
    <w:aliases w:val="OriginalHeading 8 Char"/>
    <w:basedOn w:val="DefaultParagraphFont"/>
    <w:link w:val="Heading8"/>
    <w:semiHidden/>
    <w:rsid w:val="00AA3BA0"/>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OriginalHeading 9 Char"/>
    <w:basedOn w:val="DefaultParagraphFont"/>
    <w:link w:val="Heading9"/>
    <w:semiHidden/>
    <w:rsid w:val="00AA3BA0"/>
    <w:rPr>
      <w:rFonts w:asciiTheme="majorHAnsi" w:eastAsiaTheme="majorEastAsia" w:hAnsiTheme="majorHAnsi" w:cstheme="majorBidi"/>
      <w:i/>
      <w:iCs/>
      <w:color w:val="404040" w:themeColor="text1" w:themeTint="BF"/>
      <w:sz w:val="20"/>
      <w:szCs w:val="20"/>
    </w:rPr>
  </w:style>
  <w:style w:type="numbering" w:styleId="111111">
    <w:name w:val="Outline List 2"/>
    <w:basedOn w:val="NoList"/>
    <w:semiHidden/>
    <w:rsid w:val="00AA3BA0"/>
    <w:pPr>
      <w:numPr>
        <w:numId w:val="11"/>
      </w:numPr>
    </w:pPr>
  </w:style>
  <w:style w:type="numbering" w:styleId="1ai">
    <w:name w:val="Outline List 1"/>
    <w:basedOn w:val="NoList"/>
    <w:semiHidden/>
    <w:rsid w:val="00AA3BA0"/>
    <w:pPr>
      <w:numPr>
        <w:numId w:val="12"/>
      </w:numPr>
    </w:pPr>
  </w:style>
  <w:style w:type="numbering" w:styleId="ArticleSection">
    <w:name w:val="Outline List 3"/>
    <w:basedOn w:val="NoList"/>
    <w:semiHidden/>
    <w:rsid w:val="00AA3BA0"/>
    <w:pPr>
      <w:numPr>
        <w:numId w:val="13"/>
      </w:numPr>
    </w:pPr>
  </w:style>
  <w:style w:type="paragraph" w:styleId="BlockText">
    <w:name w:val="Block Text"/>
    <w:basedOn w:val="Normal"/>
    <w:semiHidden/>
    <w:rsid w:val="00AA3BA0"/>
    <w:pPr>
      <w:spacing w:after="120"/>
      <w:ind w:left="1440" w:right="1440"/>
    </w:pPr>
  </w:style>
  <w:style w:type="paragraph" w:styleId="BodyText">
    <w:name w:val="Body Text"/>
    <w:basedOn w:val="Normal"/>
    <w:link w:val="BodyTextChar"/>
    <w:semiHidden/>
    <w:rsid w:val="00AA3BA0"/>
    <w:pPr>
      <w:spacing w:after="120"/>
    </w:pPr>
  </w:style>
  <w:style w:type="character" w:customStyle="1" w:styleId="BodyTextChar">
    <w:name w:val="Body Text Char"/>
    <w:basedOn w:val="DefaultParagraphFont"/>
    <w:link w:val="BodyText"/>
    <w:semiHidden/>
    <w:rsid w:val="00AA3BA0"/>
    <w:rPr>
      <w:rFonts w:ascii="Henderson BCG Serif" w:eastAsia="Times New Roman" w:hAnsi="Henderson BCG Serif" w:cs="Times New Roman"/>
      <w:szCs w:val="24"/>
    </w:rPr>
  </w:style>
  <w:style w:type="paragraph" w:styleId="BodyText2">
    <w:name w:val="Body Text 2"/>
    <w:basedOn w:val="Normal"/>
    <w:link w:val="BodyText2Char"/>
    <w:semiHidden/>
    <w:rsid w:val="00AA3BA0"/>
    <w:pPr>
      <w:spacing w:after="120" w:line="480" w:lineRule="auto"/>
    </w:pPr>
  </w:style>
  <w:style w:type="character" w:customStyle="1" w:styleId="BodyText2Char">
    <w:name w:val="Body Text 2 Char"/>
    <w:basedOn w:val="DefaultParagraphFont"/>
    <w:link w:val="BodyText2"/>
    <w:semiHidden/>
    <w:rsid w:val="00AA3BA0"/>
    <w:rPr>
      <w:rFonts w:ascii="Henderson BCG Serif" w:eastAsia="Times New Roman" w:hAnsi="Henderson BCG Serif" w:cs="Times New Roman"/>
      <w:szCs w:val="24"/>
    </w:rPr>
  </w:style>
  <w:style w:type="paragraph" w:styleId="BodyText3">
    <w:name w:val="Body Text 3"/>
    <w:basedOn w:val="Normal"/>
    <w:link w:val="BodyText3Char"/>
    <w:semiHidden/>
    <w:rsid w:val="00AA3BA0"/>
    <w:pPr>
      <w:spacing w:after="120"/>
    </w:pPr>
    <w:rPr>
      <w:sz w:val="16"/>
      <w:szCs w:val="16"/>
    </w:rPr>
  </w:style>
  <w:style w:type="character" w:customStyle="1" w:styleId="BodyText3Char">
    <w:name w:val="Body Text 3 Char"/>
    <w:basedOn w:val="DefaultParagraphFont"/>
    <w:link w:val="BodyText3"/>
    <w:semiHidden/>
    <w:rsid w:val="00AA3BA0"/>
    <w:rPr>
      <w:rFonts w:ascii="Henderson BCG Serif" w:eastAsia="Times New Roman" w:hAnsi="Henderson BCG Serif" w:cs="Times New Roman"/>
      <w:sz w:val="16"/>
      <w:szCs w:val="16"/>
    </w:rPr>
  </w:style>
  <w:style w:type="paragraph" w:styleId="BodyTextFirstIndent">
    <w:name w:val="Body Text First Indent"/>
    <w:basedOn w:val="BodyText"/>
    <w:link w:val="BodyTextFirstIndentChar"/>
    <w:semiHidden/>
    <w:rsid w:val="00AA3BA0"/>
    <w:pPr>
      <w:ind w:firstLine="210"/>
    </w:pPr>
  </w:style>
  <w:style w:type="character" w:customStyle="1" w:styleId="BodyTextFirstIndentChar">
    <w:name w:val="Body Text First Indent Char"/>
    <w:basedOn w:val="BodyTextChar"/>
    <w:link w:val="BodyTextFirstIndent"/>
    <w:semiHidden/>
    <w:rsid w:val="00AA3BA0"/>
    <w:rPr>
      <w:rFonts w:ascii="Henderson BCG Serif" w:eastAsia="Times New Roman" w:hAnsi="Henderson BCG Serif" w:cs="Times New Roman"/>
      <w:szCs w:val="24"/>
    </w:rPr>
  </w:style>
  <w:style w:type="paragraph" w:styleId="BodyTextIndent">
    <w:name w:val="Body Text Indent"/>
    <w:basedOn w:val="Normal"/>
    <w:link w:val="BodyTextIndentChar"/>
    <w:semiHidden/>
    <w:rsid w:val="00AA3BA0"/>
    <w:pPr>
      <w:spacing w:after="120"/>
      <w:ind w:left="360"/>
    </w:pPr>
  </w:style>
  <w:style w:type="character" w:customStyle="1" w:styleId="BodyTextIndentChar">
    <w:name w:val="Body Text Indent Char"/>
    <w:basedOn w:val="DefaultParagraphFont"/>
    <w:link w:val="BodyTextIndent"/>
    <w:semiHidden/>
    <w:rsid w:val="00AA3BA0"/>
    <w:rPr>
      <w:rFonts w:ascii="Henderson BCG Serif" w:eastAsia="Times New Roman" w:hAnsi="Henderson BCG Serif" w:cs="Times New Roman"/>
      <w:szCs w:val="24"/>
    </w:rPr>
  </w:style>
  <w:style w:type="paragraph" w:styleId="BodyTextFirstIndent2">
    <w:name w:val="Body Text First Indent 2"/>
    <w:basedOn w:val="BodyTextIndent"/>
    <w:link w:val="BodyTextFirstIndent2Char"/>
    <w:semiHidden/>
    <w:rsid w:val="00AA3BA0"/>
    <w:pPr>
      <w:ind w:firstLine="210"/>
    </w:pPr>
  </w:style>
  <w:style w:type="character" w:customStyle="1" w:styleId="BodyTextFirstIndent2Char">
    <w:name w:val="Body Text First Indent 2 Char"/>
    <w:basedOn w:val="BodyTextIndentChar"/>
    <w:link w:val="BodyTextFirstIndent2"/>
    <w:semiHidden/>
    <w:rsid w:val="00AA3BA0"/>
    <w:rPr>
      <w:rFonts w:ascii="Henderson BCG Serif" w:eastAsia="Times New Roman" w:hAnsi="Henderson BCG Serif" w:cs="Times New Roman"/>
      <w:szCs w:val="24"/>
    </w:rPr>
  </w:style>
  <w:style w:type="paragraph" w:styleId="BodyTextIndent2">
    <w:name w:val="Body Text Indent 2"/>
    <w:basedOn w:val="Normal"/>
    <w:link w:val="BodyTextIndent2Char"/>
    <w:semiHidden/>
    <w:rsid w:val="00AA3BA0"/>
    <w:pPr>
      <w:spacing w:after="120" w:line="480" w:lineRule="auto"/>
      <w:ind w:left="360"/>
    </w:pPr>
  </w:style>
  <w:style w:type="character" w:customStyle="1" w:styleId="BodyTextIndent2Char">
    <w:name w:val="Body Text Indent 2 Char"/>
    <w:basedOn w:val="DefaultParagraphFont"/>
    <w:link w:val="BodyTextIndent2"/>
    <w:semiHidden/>
    <w:rsid w:val="00AA3BA0"/>
    <w:rPr>
      <w:rFonts w:ascii="Henderson BCG Serif" w:eastAsia="Times New Roman" w:hAnsi="Henderson BCG Serif" w:cs="Times New Roman"/>
      <w:szCs w:val="24"/>
    </w:rPr>
  </w:style>
  <w:style w:type="paragraph" w:styleId="BodyTextIndent3">
    <w:name w:val="Body Text Indent 3"/>
    <w:basedOn w:val="Normal"/>
    <w:link w:val="BodyTextIndent3Char"/>
    <w:semiHidden/>
    <w:rsid w:val="00AA3BA0"/>
    <w:pPr>
      <w:spacing w:after="120"/>
      <w:ind w:left="360"/>
    </w:pPr>
    <w:rPr>
      <w:sz w:val="16"/>
      <w:szCs w:val="16"/>
    </w:rPr>
  </w:style>
  <w:style w:type="character" w:customStyle="1" w:styleId="BodyTextIndent3Char">
    <w:name w:val="Body Text Indent 3 Char"/>
    <w:basedOn w:val="DefaultParagraphFont"/>
    <w:link w:val="BodyTextIndent3"/>
    <w:semiHidden/>
    <w:rsid w:val="00AA3BA0"/>
    <w:rPr>
      <w:rFonts w:ascii="Henderson BCG Serif" w:eastAsia="Times New Roman" w:hAnsi="Henderson BCG Serif" w:cs="Times New Roman"/>
      <w:sz w:val="16"/>
      <w:szCs w:val="16"/>
    </w:rPr>
  </w:style>
  <w:style w:type="paragraph" w:styleId="Closing">
    <w:name w:val="Closing"/>
    <w:basedOn w:val="Normal"/>
    <w:link w:val="ClosingChar"/>
    <w:semiHidden/>
    <w:rsid w:val="00AA3BA0"/>
    <w:pPr>
      <w:ind w:left="4320"/>
    </w:pPr>
  </w:style>
  <w:style w:type="character" w:customStyle="1" w:styleId="ClosingChar">
    <w:name w:val="Closing Char"/>
    <w:basedOn w:val="DefaultParagraphFont"/>
    <w:link w:val="Closing"/>
    <w:semiHidden/>
    <w:rsid w:val="00AA3BA0"/>
    <w:rPr>
      <w:rFonts w:ascii="Henderson BCG Serif" w:eastAsia="Times New Roman" w:hAnsi="Henderson BCG Serif" w:cs="Times New Roman"/>
      <w:szCs w:val="24"/>
    </w:rPr>
  </w:style>
  <w:style w:type="paragraph" w:styleId="Date">
    <w:name w:val="Date"/>
    <w:basedOn w:val="Normal"/>
    <w:next w:val="Normal"/>
    <w:link w:val="DateChar"/>
    <w:semiHidden/>
    <w:rsid w:val="00AA3BA0"/>
  </w:style>
  <w:style w:type="character" w:customStyle="1" w:styleId="DateChar">
    <w:name w:val="Date Char"/>
    <w:basedOn w:val="DefaultParagraphFont"/>
    <w:link w:val="Date"/>
    <w:semiHidden/>
    <w:rsid w:val="00AA3BA0"/>
    <w:rPr>
      <w:rFonts w:ascii="Henderson BCG Serif" w:eastAsia="Times New Roman" w:hAnsi="Henderson BCG Serif" w:cs="Times New Roman"/>
      <w:szCs w:val="24"/>
    </w:rPr>
  </w:style>
  <w:style w:type="paragraph" w:styleId="E-mailSignature">
    <w:name w:val="E-mail Signature"/>
    <w:basedOn w:val="Normal"/>
    <w:link w:val="E-mailSignatureChar"/>
    <w:semiHidden/>
    <w:rsid w:val="00AA3BA0"/>
  </w:style>
  <w:style w:type="character" w:customStyle="1" w:styleId="E-mailSignatureChar">
    <w:name w:val="E-mail Signature Char"/>
    <w:basedOn w:val="DefaultParagraphFont"/>
    <w:link w:val="E-mailSignature"/>
    <w:semiHidden/>
    <w:rsid w:val="00AA3BA0"/>
    <w:rPr>
      <w:rFonts w:ascii="Henderson BCG Serif" w:eastAsia="Times New Roman" w:hAnsi="Henderson BCG Serif" w:cs="Times New Roman"/>
      <w:szCs w:val="24"/>
    </w:rPr>
  </w:style>
  <w:style w:type="paragraph" w:styleId="EnvelopeAddress">
    <w:name w:val="envelope address"/>
    <w:basedOn w:val="Normal"/>
    <w:semiHidden/>
    <w:rsid w:val="00AA3BA0"/>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AA3BA0"/>
    <w:rPr>
      <w:rFonts w:cs="Arial"/>
      <w:szCs w:val="20"/>
    </w:rPr>
  </w:style>
  <w:style w:type="character" w:styleId="FollowedHyperlink">
    <w:name w:val="FollowedHyperlink"/>
    <w:basedOn w:val="DefaultParagraphFont"/>
    <w:semiHidden/>
    <w:rsid w:val="00AA3BA0"/>
    <w:rPr>
      <w:color w:val="800080"/>
      <w:u w:val="single"/>
    </w:rPr>
  </w:style>
  <w:style w:type="paragraph" w:styleId="Footer">
    <w:name w:val="footer"/>
    <w:basedOn w:val="Normal"/>
    <w:link w:val="FooterChar"/>
    <w:rsid w:val="00AA3BA0"/>
    <w:pPr>
      <w:tabs>
        <w:tab w:val="center" w:pos="4320"/>
        <w:tab w:val="right" w:pos="8640"/>
      </w:tabs>
    </w:pPr>
  </w:style>
  <w:style w:type="character" w:customStyle="1" w:styleId="FooterChar">
    <w:name w:val="Footer Char"/>
    <w:basedOn w:val="DefaultParagraphFont"/>
    <w:link w:val="Footer"/>
    <w:rsid w:val="00AA3BA0"/>
    <w:rPr>
      <w:rFonts w:ascii="Henderson BCG Serif" w:eastAsia="Times New Roman" w:hAnsi="Henderson BCG Serif" w:cs="Times New Roman"/>
      <w:szCs w:val="24"/>
    </w:rPr>
  </w:style>
  <w:style w:type="paragraph" w:styleId="Header">
    <w:name w:val="header"/>
    <w:basedOn w:val="Normal"/>
    <w:link w:val="HeaderChar"/>
    <w:rsid w:val="00AA3BA0"/>
    <w:pPr>
      <w:tabs>
        <w:tab w:val="center" w:pos="4320"/>
        <w:tab w:val="right" w:pos="8640"/>
      </w:tabs>
    </w:pPr>
  </w:style>
  <w:style w:type="character" w:customStyle="1" w:styleId="HeaderChar">
    <w:name w:val="Header Char"/>
    <w:basedOn w:val="DefaultParagraphFont"/>
    <w:link w:val="Header"/>
    <w:rsid w:val="00AA3BA0"/>
    <w:rPr>
      <w:rFonts w:ascii="Henderson BCG Serif" w:eastAsia="Times New Roman" w:hAnsi="Henderson BCG Serif" w:cs="Times New Roman"/>
      <w:szCs w:val="24"/>
    </w:rPr>
  </w:style>
  <w:style w:type="character" w:styleId="HTMLAcronym">
    <w:name w:val="HTML Acronym"/>
    <w:basedOn w:val="DefaultParagraphFont"/>
    <w:semiHidden/>
    <w:rsid w:val="00AA3BA0"/>
  </w:style>
  <w:style w:type="paragraph" w:styleId="HTMLAddress">
    <w:name w:val="HTML Address"/>
    <w:basedOn w:val="Normal"/>
    <w:link w:val="HTMLAddressChar"/>
    <w:semiHidden/>
    <w:rsid w:val="00AA3BA0"/>
    <w:rPr>
      <w:i/>
      <w:iCs/>
    </w:rPr>
  </w:style>
  <w:style w:type="character" w:customStyle="1" w:styleId="HTMLAddressChar">
    <w:name w:val="HTML Address Char"/>
    <w:basedOn w:val="DefaultParagraphFont"/>
    <w:link w:val="HTMLAddress"/>
    <w:semiHidden/>
    <w:rsid w:val="00AA3BA0"/>
    <w:rPr>
      <w:rFonts w:ascii="Henderson BCG Serif" w:eastAsia="Times New Roman" w:hAnsi="Henderson BCG Serif" w:cs="Times New Roman"/>
      <w:i/>
      <w:iCs/>
      <w:szCs w:val="24"/>
    </w:rPr>
  </w:style>
  <w:style w:type="character" w:styleId="HTMLCite">
    <w:name w:val="HTML Cite"/>
    <w:basedOn w:val="DefaultParagraphFont"/>
    <w:semiHidden/>
    <w:rsid w:val="00AA3BA0"/>
    <w:rPr>
      <w:i/>
      <w:iCs/>
    </w:rPr>
  </w:style>
  <w:style w:type="character" w:styleId="HTMLCode">
    <w:name w:val="HTML Code"/>
    <w:basedOn w:val="DefaultParagraphFont"/>
    <w:semiHidden/>
    <w:rsid w:val="00AA3BA0"/>
    <w:rPr>
      <w:rFonts w:ascii="Courier New" w:hAnsi="Courier New" w:cs="Courier New"/>
      <w:sz w:val="20"/>
      <w:szCs w:val="20"/>
    </w:rPr>
  </w:style>
  <w:style w:type="character" w:styleId="HTMLDefinition">
    <w:name w:val="HTML Definition"/>
    <w:basedOn w:val="DefaultParagraphFont"/>
    <w:semiHidden/>
    <w:rsid w:val="00AA3BA0"/>
    <w:rPr>
      <w:i/>
      <w:iCs/>
    </w:rPr>
  </w:style>
  <w:style w:type="character" w:styleId="HTMLKeyboard">
    <w:name w:val="HTML Keyboard"/>
    <w:basedOn w:val="DefaultParagraphFont"/>
    <w:semiHidden/>
    <w:rsid w:val="00AA3BA0"/>
    <w:rPr>
      <w:rFonts w:ascii="Courier New" w:hAnsi="Courier New" w:cs="Courier New"/>
      <w:sz w:val="20"/>
      <w:szCs w:val="20"/>
    </w:rPr>
  </w:style>
  <w:style w:type="paragraph" w:styleId="HTMLPreformatted">
    <w:name w:val="HTML Preformatted"/>
    <w:basedOn w:val="Normal"/>
    <w:link w:val="HTMLPreformattedChar"/>
    <w:semiHidden/>
    <w:rsid w:val="00AA3BA0"/>
    <w:rPr>
      <w:rFonts w:ascii="Courier New" w:hAnsi="Courier New" w:cs="Courier New"/>
      <w:szCs w:val="20"/>
    </w:rPr>
  </w:style>
  <w:style w:type="character" w:customStyle="1" w:styleId="HTMLPreformattedChar">
    <w:name w:val="HTML Preformatted Char"/>
    <w:basedOn w:val="DefaultParagraphFont"/>
    <w:link w:val="HTMLPreformatted"/>
    <w:semiHidden/>
    <w:rsid w:val="00AA3BA0"/>
    <w:rPr>
      <w:rFonts w:ascii="Courier New" w:eastAsia="Times New Roman" w:hAnsi="Courier New" w:cs="Courier New"/>
      <w:sz w:val="20"/>
      <w:szCs w:val="20"/>
    </w:rPr>
  </w:style>
  <w:style w:type="character" w:styleId="HTMLSample">
    <w:name w:val="HTML Sample"/>
    <w:basedOn w:val="DefaultParagraphFont"/>
    <w:semiHidden/>
    <w:rsid w:val="00AA3BA0"/>
    <w:rPr>
      <w:rFonts w:ascii="Courier New" w:hAnsi="Courier New" w:cs="Courier New"/>
    </w:rPr>
  </w:style>
  <w:style w:type="character" w:styleId="HTMLTypewriter">
    <w:name w:val="HTML Typewriter"/>
    <w:basedOn w:val="DefaultParagraphFont"/>
    <w:semiHidden/>
    <w:rsid w:val="00AA3BA0"/>
    <w:rPr>
      <w:rFonts w:ascii="Courier New" w:hAnsi="Courier New" w:cs="Courier New"/>
      <w:sz w:val="20"/>
      <w:szCs w:val="20"/>
    </w:rPr>
  </w:style>
  <w:style w:type="character" w:styleId="HTMLVariable">
    <w:name w:val="HTML Variable"/>
    <w:basedOn w:val="DefaultParagraphFont"/>
    <w:semiHidden/>
    <w:rsid w:val="00AA3BA0"/>
    <w:rPr>
      <w:i/>
      <w:iCs/>
    </w:rPr>
  </w:style>
  <w:style w:type="character" w:styleId="Hyperlink">
    <w:name w:val="Hyperlink"/>
    <w:basedOn w:val="DefaultParagraphFont"/>
    <w:uiPriority w:val="99"/>
    <w:rsid w:val="00AA3BA0"/>
    <w:rPr>
      <w:color w:val="0000FF"/>
      <w:u w:val="single"/>
    </w:rPr>
  </w:style>
  <w:style w:type="character" w:styleId="LineNumber">
    <w:name w:val="line number"/>
    <w:basedOn w:val="DefaultParagraphFont"/>
    <w:semiHidden/>
    <w:rsid w:val="00AA3BA0"/>
  </w:style>
  <w:style w:type="paragraph" w:styleId="List">
    <w:name w:val="List"/>
    <w:basedOn w:val="Normal"/>
    <w:semiHidden/>
    <w:rsid w:val="00AA3BA0"/>
    <w:pPr>
      <w:ind w:left="360" w:hanging="360"/>
    </w:pPr>
  </w:style>
  <w:style w:type="paragraph" w:styleId="List2">
    <w:name w:val="List 2"/>
    <w:basedOn w:val="Normal"/>
    <w:semiHidden/>
    <w:rsid w:val="00AA3BA0"/>
    <w:pPr>
      <w:ind w:hanging="360"/>
    </w:pPr>
  </w:style>
  <w:style w:type="paragraph" w:styleId="List3">
    <w:name w:val="List 3"/>
    <w:basedOn w:val="Normal"/>
    <w:semiHidden/>
    <w:rsid w:val="00AA3BA0"/>
    <w:pPr>
      <w:ind w:left="1080" w:hanging="360"/>
    </w:pPr>
  </w:style>
  <w:style w:type="paragraph" w:styleId="List4">
    <w:name w:val="List 4"/>
    <w:basedOn w:val="Normal"/>
    <w:semiHidden/>
    <w:rsid w:val="00AA3BA0"/>
    <w:pPr>
      <w:ind w:left="1440" w:hanging="360"/>
    </w:pPr>
  </w:style>
  <w:style w:type="paragraph" w:styleId="List5">
    <w:name w:val="List 5"/>
    <w:basedOn w:val="Normal"/>
    <w:semiHidden/>
    <w:rsid w:val="00AA3BA0"/>
    <w:pPr>
      <w:ind w:left="1800" w:hanging="360"/>
    </w:pPr>
  </w:style>
  <w:style w:type="paragraph" w:styleId="ListBullet">
    <w:name w:val="List Bullet"/>
    <w:basedOn w:val="Normal"/>
    <w:semiHidden/>
    <w:rsid w:val="00AA3BA0"/>
    <w:pPr>
      <w:numPr>
        <w:numId w:val="1"/>
      </w:numPr>
    </w:pPr>
  </w:style>
  <w:style w:type="paragraph" w:styleId="ListBullet2">
    <w:name w:val="List Bullet 2"/>
    <w:basedOn w:val="Normal"/>
    <w:semiHidden/>
    <w:rsid w:val="00AA3BA0"/>
    <w:pPr>
      <w:numPr>
        <w:numId w:val="2"/>
      </w:numPr>
    </w:pPr>
  </w:style>
  <w:style w:type="paragraph" w:styleId="ListBullet3">
    <w:name w:val="List Bullet 3"/>
    <w:basedOn w:val="Normal"/>
    <w:semiHidden/>
    <w:rsid w:val="00AA3BA0"/>
    <w:pPr>
      <w:numPr>
        <w:numId w:val="3"/>
      </w:numPr>
    </w:pPr>
  </w:style>
  <w:style w:type="paragraph" w:styleId="ListBullet4">
    <w:name w:val="List Bullet 4"/>
    <w:basedOn w:val="Normal"/>
    <w:semiHidden/>
    <w:rsid w:val="00AA3BA0"/>
    <w:pPr>
      <w:numPr>
        <w:numId w:val="4"/>
      </w:numPr>
    </w:pPr>
  </w:style>
  <w:style w:type="paragraph" w:styleId="ListBullet5">
    <w:name w:val="List Bullet 5"/>
    <w:basedOn w:val="Normal"/>
    <w:semiHidden/>
    <w:rsid w:val="00AA3BA0"/>
    <w:pPr>
      <w:numPr>
        <w:numId w:val="5"/>
      </w:numPr>
    </w:pPr>
  </w:style>
  <w:style w:type="paragraph" w:styleId="ListContinue">
    <w:name w:val="List Continue"/>
    <w:basedOn w:val="Normal"/>
    <w:semiHidden/>
    <w:rsid w:val="00AA3BA0"/>
    <w:pPr>
      <w:spacing w:after="120"/>
      <w:ind w:left="360"/>
    </w:pPr>
  </w:style>
  <w:style w:type="paragraph" w:styleId="ListContinue2">
    <w:name w:val="List Continue 2"/>
    <w:basedOn w:val="Normal"/>
    <w:semiHidden/>
    <w:qFormat/>
    <w:rsid w:val="00AA3BA0"/>
    <w:pPr>
      <w:spacing w:after="120"/>
    </w:pPr>
  </w:style>
  <w:style w:type="paragraph" w:styleId="ListContinue3">
    <w:name w:val="List Continue 3"/>
    <w:basedOn w:val="Normal"/>
    <w:semiHidden/>
    <w:qFormat/>
    <w:rsid w:val="00AA3BA0"/>
    <w:pPr>
      <w:spacing w:after="120"/>
      <w:ind w:left="1080"/>
    </w:pPr>
  </w:style>
  <w:style w:type="paragraph" w:styleId="ListContinue4">
    <w:name w:val="List Continue 4"/>
    <w:basedOn w:val="Normal"/>
    <w:semiHidden/>
    <w:qFormat/>
    <w:rsid w:val="00AA3BA0"/>
    <w:pPr>
      <w:spacing w:after="120"/>
      <w:ind w:left="1440"/>
    </w:pPr>
  </w:style>
  <w:style w:type="paragraph" w:styleId="ListContinue5">
    <w:name w:val="List Continue 5"/>
    <w:basedOn w:val="Normal"/>
    <w:semiHidden/>
    <w:rsid w:val="00AA3BA0"/>
    <w:pPr>
      <w:spacing w:after="120"/>
      <w:ind w:left="1800"/>
    </w:pPr>
  </w:style>
  <w:style w:type="paragraph" w:styleId="ListNumber">
    <w:name w:val="List Number"/>
    <w:basedOn w:val="Normal"/>
    <w:semiHidden/>
    <w:rsid w:val="00AA3BA0"/>
    <w:pPr>
      <w:numPr>
        <w:numId w:val="6"/>
      </w:numPr>
    </w:pPr>
  </w:style>
  <w:style w:type="paragraph" w:styleId="ListNumber2">
    <w:name w:val="List Number 2"/>
    <w:basedOn w:val="Normal"/>
    <w:semiHidden/>
    <w:rsid w:val="00AA3BA0"/>
    <w:pPr>
      <w:numPr>
        <w:numId w:val="7"/>
      </w:numPr>
    </w:pPr>
  </w:style>
  <w:style w:type="paragraph" w:styleId="ListNumber3">
    <w:name w:val="List Number 3"/>
    <w:basedOn w:val="Normal"/>
    <w:semiHidden/>
    <w:rsid w:val="00AA3BA0"/>
    <w:pPr>
      <w:numPr>
        <w:numId w:val="8"/>
      </w:numPr>
    </w:pPr>
  </w:style>
  <w:style w:type="paragraph" w:styleId="ListNumber4">
    <w:name w:val="List Number 4"/>
    <w:basedOn w:val="Normal"/>
    <w:semiHidden/>
    <w:rsid w:val="00AA3BA0"/>
    <w:pPr>
      <w:numPr>
        <w:numId w:val="9"/>
      </w:numPr>
    </w:pPr>
  </w:style>
  <w:style w:type="paragraph" w:styleId="ListNumber5">
    <w:name w:val="List Number 5"/>
    <w:basedOn w:val="Normal"/>
    <w:semiHidden/>
    <w:rsid w:val="00AA3BA0"/>
    <w:pPr>
      <w:numPr>
        <w:numId w:val="10"/>
      </w:numPr>
    </w:pPr>
  </w:style>
  <w:style w:type="paragraph" w:styleId="MessageHeader">
    <w:name w:val="Message Header"/>
    <w:basedOn w:val="Normal"/>
    <w:link w:val="MessageHeaderChar"/>
    <w:semiHidden/>
    <w:rsid w:val="00AA3BA0"/>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semiHidden/>
    <w:rsid w:val="00AA3BA0"/>
    <w:rPr>
      <w:rFonts w:ascii="Arial" w:eastAsia="Times New Roman" w:hAnsi="Arial" w:cs="Arial"/>
      <w:sz w:val="24"/>
      <w:szCs w:val="24"/>
      <w:shd w:val="pct20" w:color="auto" w:fill="auto"/>
    </w:rPr>
  </w:style>
  <w:style w:type="paragraph" w:styleId="NormalWeb">
    <w:name w:val="Normal (Web)"/>
    <w:basedOn w:val="Normal"/>
    <w:uiPriority w:val="99"/>
    <w:rsid w:val="00AA3BA0"/>
    <w:rPr>
      <w:rFonts w:ascii="Times New Roman" w:hAnsi="Times New Roman"/>
      <w:sz w:val="24"/>
    </w:rPr>
  </w:style>
  <w:style w:type="paragraph" w:styleId="NormalIndent">
    <w:name w:val="Normal Indent"/>
    <w:basedOn w:val="Normal"/>
    <w:rsid w:val="00AA3BA0"/>
  </w:style>
  <w:style w:type="paragraph" w:styleId="NoteHeading">
    <w:name w:val="Note Heading"/>
    <w:basedOn w:val="Normal"/>
    <w:next w:val="Normal"/>
    <w:link w:val="NoteHeadingChar"/>
    <w:semiHidden/>
    <w:rsid w:val="00AA3BA0"/>
  </w:style>
  <w:style w:type="character" w:customStyle="1" w:styleId="NoteHeadingChar">
    <w:name w:val="Note Heading Char"/>
    <w:basedOn w:val="DefaultParagraphFont"/>
    <w:link w:val="NoteHeading"/>
    <w:semiHidden/>
    <w:rsid w:val="00AA3BA0"/>
    <w:rPr>
      <w:rFonts w:ascii="Henderson BCG Serif" w:eastAsia="Times New Roman" w:hAnsi="Henderson BCG Serif" w:cs="Times New Roman"/>
      <w:szCs w:val="24"/>
    </w:rPr>
  </w:style>
  <w:style w:type="character" w:styleId="PageNumber">
    <w:name w:val="page number"/>
    <w:basedOn w:val="DefaultParagraphFont"/>
    <w:semiHidden/>
    <w:rsid w:val="00AA3BA0"/>
  </w:style>
  <w:style w:type="paragraph" w:styleId="PlainText">
    <w:name w:val="Plain Text"/>
    <w:basedOn w:val="Normal"/>
    <w:link w:val="PlainTextChar"/>
    <w:semiHidden/>
    <w:rsid w:val="00AA3BA0"/>
    <w:rPr>
      <w:rFonts w:ascii="Courier New" w:hAnsi="Courier New" w:cs="Courier New"/>
      <w:szCs w:val="20"/>
    </w:rPr>
  </w:style>
  <w:style w:type="character" w:customStyle="1" w:styleId="PlainTextChar">
    <w:name w:val="Plain Text Char"/>
    <w:basedOn w:val="DefaultParagraphFont"/>
    <w:link w:val="PlainText"/>
    <w:semiHidden/>
    <w:rsid w:val="00AA3BA0"/>
    <w:rPr>
      <w:rFonts w:ascii="Courier New" w:eastAsia="Times New Roman" w:hAnsi="Courier New" w:cs="Courier New"/>
      <w:sz w:val="20"/>
      <w:szCs w:val="20"/>
    </w:rPr>
  </w:style>
  <w:style w:type="paragraph" w:styleId="Salutation">
    <w:name w:val="Salutation"/>
    <w:basedOn w:val="Normal"/>
    <w:next w:val="Normal"/>
    <w:link w:val="SalutationChar"/>
    <w:semiHidden/>
    <w:rsid w:val="00AA3BA0"/>
  </w:style>
  <w:style w:type="character" w:customStyle="1" w:styleId="SalutationChar">
    <w:name w:val="Salutation Char"/>
    <w:basedOn w:val="DefaultParagraphFont"/>
    <w:link w:val="Salutation"/>
    <w:semiHidden/>
    <w:rsid w:val="00AA3BA0"/>
    <w:rPr>
      <w:rFonts w:ascii="Henderson BCG Serif" w:eastAsia="Times New Roman" w:hAnsi="Henderson BCG Serif" w:cs="Times New Roman"/>
      <w:szCs w:val="24"/>
    </w:rPr>
  </w:style>
  <w:style w:type="paragraph" w:styleId="Signature">
    <w:name w:val="Signature"/>
    <w:basedOn w:val="Normal"/>
    <w:link w:val="SignatureChar"/>
    <w:semiHidden/>
    <w:rsid w:val="00AA3BA0"/>
    <w:pPr>
      <w:ind w:left="4320"/>
    </w:pPr>
  </w:style>
  <w:style w:type="character" w:customStyle="1" w:styleId="SignatureChar">
    <w:name w:val="Signature Char"/>
    <w:basedOn w:val="DefaultParagraphFont"/>
    <w:link w:val="Signature"/>
    <w:semiHidden/>
    <w:rsid w:val="00AA3BA0"/>
    <w:rPr>
      <w:rFonts w:ascii="Henderson BCG Serif" w:eastAsia="Times New Roman" w:hAnsi="Henderson BCG Serif" w:cs="Times New Roman"/>
      <w:szCs w:val="24"/>
    </w:rPr>
  </w:style>
  <w:style w:type="table" w:styleId="Table3Deffects1">
    <w:name w:val="Table 3D effects 1"/>
    <w:basedOn w:val="TableNormal"/>
    <w:semiHidden/>
    <w:rsid w:val="00AA3BA0"/>
    <w:pPr>
      <w:spacing w:after="0" w:line="240" w:lineRule="auto"/>
      <w:jc w:val="both"/>
    </w:pPr>
    <w:rPr>
      <w:rFonts w:ascii="Times New Roman" w:eastAsia="Times New Roman" w:hAnsi="Times New Roman"/>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A3BA0"/>
    <w:pPr>
      <w:spacing w:after="0" w:line="240" w:lineRule="auto"/>
      <w:jc w:val="both"/>
    </w:pPr>
    <w:rPr>
      <w:rFonts w:ascii="Times New Roman" w:eastAsia="Times New Roman" w:hAnsi="Times New Roman"/>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A3BA0"/>
    <w:pPr>
      <w:spacing w:after="0" w:line="240" w:lineRule="auto"/>
      <w:jc w:val="both"/>
    </w:pPr>
    <w:rPr>
      <w:rFonts w:ascii="Times New Roman" w:eastAsia="Times New Roman" w:hAnsi="Times New Roman"/>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A3BA0"/>
    <w:pPr>
      <w:spacing w:after="0" w:line="240" w:lineRule="auto"/>
      <w:jc w:val="both"/>
    </w:pPr>
    <w:rPr>
      <w:rFonts w:ascii="Times New Roman" w:eastAsia="Times New Roman" w:hAnsi="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A3BA0"/>
    <w:pPr>
      <w:spacing w:after="0" w:line="240" w:lineRule="auto"/>
      <w:jc w:val="both"/>
    </w:pPr>
    <w:rPr>
      <w:rFonts w:ascii="Times New Roman" w:eastAsia="Times New Roman" w:hAnsi="Times New Roman"/>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A3BA0"/>
    <w:pPr>
      <w:spacing w:after="0" w:line="240" w:lineRule="auto"/>
      <w:jc w:val="both"/>
    </w:pPr>
    <w:rPr>
      <w:rFonts w:ascii="Times New Roman" w:eastAsia="Times New Roman" w:hAnsi="Times New Roman"/>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A3BA0"/>
    <w:pPr>
      <w:spacing w:after="0" w:line="240" w:lineRule="auto"/>
      <w:jc w:val="both"/>
    </w:pPr>
    <w:rPr>
      <w:rFonts w:ascii="Times New Roman" w:eastAsia="Times New Roman" w:hAnsi="Times New Roman"/>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A3BA0"/>
    <w:pPr>
      <w:spacing w:after="0" w:line="240" w:lineRule="auto"/>
      <w:jc w:val="both"/>
    </w:pPr>
    <w:rPr>
      <w:rFonts w:ascii="Times New Roman" w:eastAsia="Times New Roman" w:hAnsi="Times New Roman"/>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A3BA0"/>
    <w:pPr>
      <w:spacing w:after="0" w:line="240" w:lineRule="auto"/>
      <w:jc w:val="both"/>
    </w:pPr>
    <w:rPr>
      <w:rFonts w:ascii="Times New Roman" w:eastAsia="Times New Roman" w:hAnsi="Times New Roman"/>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A3BA0"/>
    <w:pPr>
      <w:spacing w:after="0" w:line="240" w:lineRule="auto"/>
      <w:jc w:val="both"/>
    </w:pPr>
    <w:rPr>
      <w:rFonts w:ascii="Times New Roman" w:eastAsia="Times New Roman" w:hAnsi="Times New Roman"/>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A3BA0"/>
    <w:pPr>
      <w:spacing w:after="0" w:line="240" w:lineRule="auto"/>
      <w:jc w:val="both"/>
    </w:pPr>
    <w:rPr>
      <w:rFonts w:ascii="Times New Roman" w:eastAsia="Times New Roman" w:hAnsi="Times New Roman"/>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A3BA0"/>
    <w:pPr>
      <w:spacing w:after="0" w:line="240" w:lineRule="auto"/>
      <w:jc w:val="both"/>
    </w:pPr>
    <w:rPr>
      <w:rFonts w:ascii="Times New Roman" w:eastAsia="Times New Roman" w:hAnsi="Times New Roman"/>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A3BA0"/>
    <w:pPr>
      <w:spacing w:after="0" w:line="240" w:lineRule="auto"/>
      <w:jc w:val="both"/>
    </w:pPr>
    <w:rPr>
      <w:rFonts w:ascii="Times New Roman" w:eastAsia="Times New Roman" w:hAnsi="Times New Roman"/>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A3BA0"/>
    <w:pPr>
      <w:spacing w:after="0" w:line="240" w:lineRule="auto"/>
      <w:jc w:val="both"/>
    </w:pPr>
    <w:rPr>
      <w:rFonts w:ascii="Times New Roman" w:eastAsia="Times New Roman" w:hAnsi="Times New Roman"/>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A3BA0"/>
    <w:pPr>
      <w:spacing w:after="0" w:line="240" w:lineRule="auto"/>
      <w:jc w:val="both"/>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A3BA0"/>
    <w:pPr>
      <w:spacing w:after="0" w:line="240" w:lineRule="auto"/>
      <w:jc w:val="both"/>
    </w:pPr>
    <w:rPr>
      <w:rFonts w:ascii="Times New Roman" w:eastAsia="Times New Roman" w:hAnsi="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A3BA0"/>
    <w:pPr>
      <w:spacing w:after="0" w:line="240" w:lineRule="auto"/>
      <w:jc w:val="both"/>
    </w:pPr>
    <w:rPr>
      <w:rFonts w:ascii="Times New Roman" w:eastAsia="Times New Roman" w:hAnsi="Times New Roman"/>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A3BA0"/>
    <w:pPr>
      <w:spacing w:after="0" w:line="240" w:lineRule="auto"/>
      <w:jc w:val="both"/>
    </w:pPr>
    <w:rPr>
      <w:rFonts w:ascii="Times New Roman" w:eastAsia="Times New Roman" w:hAnsi="Times New Roman"/>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A3BA0"/>
    <w:pPr>
      <w:spacing w:after="0" w:line="240" w:lineRule="auto"/>
      <w:jc w:val="both"/>
    </w:pPr>
    <w:rPr>
      <w:rFonts w:ascii="Times New Roman" w:eastAsia="Times New Roman" w:hAnsi="Times New Roman"/>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A3BA0"/>
    <w:pPr>
      <w:spacing w:after="0" w:line="240" w:lineRule="auto"/>
      <w:jc w:val="both"/>
    </w:pPr>
    <w:rPr>
      <w:rFonts w:ascii="Times New Roman" w:eastAsia="Times New Roman" w:hAnsi="Times New Roman"/>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A3BA0"/>
    <w:pPr>
      <w:spacing w:after="0" w:line="240" w:lineRule="auto"/>
      <w:jc w:val="both"/>
    </w:pPr>
    <w:rPr>
      <w:rFonts w:ascii="Times New Roman" w:eastAsia="Times New Roman" w:hAnsi="Times New Roman"/>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A3BA0"/>
    <w:pPr>
      <w:spacing w:after="0" w:line="240" w:lineRule="auto"/>
      <w:jc w:val="both"/>
    </w:pPr>
    <w:rPr>
      <w:rFonts w:ascii="Times New Roman" w:eastAsia="Times New Roman" w:hAnsi="Times New Roman"/>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A3BA0"/>
    <w:pPr>
      <w:spacing w:after="0" w:line="240" w:lineRule="auto"/>
      <w:jc w:val="both"/>
    </w:pPr>
    <w:rPr>
      <w:rFonts w:ascii="Times New Roman" w:eastAsia="Times New Roman" w:hAnsi="Times New Roman"/>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A3BA0"/>
    <w:pPr>
      <w:spacing w:after="0" w:line="240" w:lineRule="auto"/>
      <w:jc w:val="both"/>
    </w:pPr>
    <w:rPr>
      <w:rFonts w:ascii="Times New Roman" w:eastAsia="Times New Roman" w:hAnsi="Times New Roman"/>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A3BA0"/>
    <w:pPr>
      <w:spacing w:after="0" w:line="240" w:lineRule="auto"/>
      <w:jc w:val="both"/>
    </w:pPr>
    <w:rPr>
      <w:rFonts w:ascii="Times New Roman" w:eastAsia="Times New Roman" w:hAnsi="Times New Roman"/>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A3BA0"/>
    <w:pPr>
      <w:spacing w:after="0" w:line="240" w:lineRule="auto"/>
      <w:jc w:val="both"/>
    </w:pPr>
    <w:rPr>
      <w:rFonts w:ascii="Times New Roman" w:eastAsia="Times New Roman" w:hAnsi="Times New Roman"/>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A3BA0"/>
    <w:pPr>
      <w:spacing w:after="0" w:line="240" w:lineRule="auto"/>
      <w:jc w:val="both"/>
    </w:pPr>
    <w:rPr>
      <w:rFonts w:ascii="Times New Roman" w:eastAsia="Times New Roman" w:hAnsi="Times New Roman"/>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A3BA0"/>
    <w:pPr>
      <w:spacing w:after="0" w:line="240" w:lineRule="auto"/>
      <w:jc w:val="both"/>
    </w:pPr>
    <w:rPr>
      <w:rFonts w:ascii="Times New Roman" w:eastAsia="Times New Roman" w:hAnsi="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A3BA0"/>
    <w:pPr>
      <w:spacing w:after="0" w:line="240" w:lineRule="auto"/>
      <w:jc w:val="both"/>
    </w:pPr>
    <w:rPr>
      <w:rFonts w:ascii="Times New Roman" w:eastAsia="Times New Roman" w:hAnsi="Times New Roman"/>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A3BA0"/>
    <w:pPr>
      <w:spacing w:after="0" w:line="240" w:lineRule="auto"/>
      <w:jc w:val="both"/>
    </w:pPr>
    <w:rPr>
      <w:rFonts w:ascii="Times New Roman" w:eastAsia="Times New Roman" w:hAnsi="Times New Roman"/>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A3BA0"/>
    <w:pPr>
      <w:spacing w:after="0" w:line="240" w:lineRule="auto"/>
      <w:jc w:val="both"/>
    </w:pPr>
    <w:rPr>
      <w:rFonts w:ascii="Times New Roman" w:eastAsia="Times New Roman" w:hAnsi="Times New Roman"/>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A3BA0"/>
    <w:pPr>
      <w:spacing w:after="0" w:line="240" w:lineRule="auto"/>
      <w:jc w:val="both"/>
    </w:pPr>
    <w:rPr>
      <w:rFonts w:ascii="Times New Roman" w:eastAsia="Times New Roman" w:hAnsi="Times New Roman"/>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A3BA0"/>
    <w:pPr>
      <w:spacing w:after="0" w:line="240" w:lineRule="auto"/>
      <w:jc w:val="both"/>
    </w:pPr>
    <w:rPr>
      <w:rFonts w:ascii="Times New Roman" w:eastAsia="Times New Roman" w:hAnsi="Times New Roman"/>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A3BA0"/>
    <w:pPr>
      <w:spacing w:after="0" w:line="240" w:lineRule="auto"/>
      <w:jc w:val="both"/>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A3BA0"/>
    <w:pPr>
      <w:spacing w:after="0" w:line="240" w:lineRule="auto"/>
      <w:jc w:val="both"/>
    </w:pPr>
    <w:rPr>
      <w:rFonts w:ascii="Times New Roman" w:eastAsia="Times New Roman" w:hAnsi="Times New Roman"/>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A3BA0"/>
    <w:pPr>
      <w:spacing w:after="0" w:line="240" w:lineRule="auto"/>
      <w:jc w:val="both"/>
    </w:pPr>
    <w:rPr>
      <w:rFonts w:ascii="Times New Roman" w:eastAsia="Times New Roman" w:hAnsi="Times New Roman"/>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A3BA0"/>
    <w:pPr>
      <w:spacing w:after="0" w:line="240" w:lineRule="auto"/>
      <w:jc w:val="both"/>
    </w:pPr>
    <w:rPr>
      <w:rFonts w:ascii="Times New Roman" w:eastAsia="Times New Roman" w:hAnsi="Times New Roman"/>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0">
    <w:name w:val="Bullet 1"/>
    <w:basedOn w:val="Normal"/>
    <w:qFormat/>
    <w:rsid w:val="00AA3BA0"/>
    <w:pPr>
      <w:numPr>
        <w:numId w:val="14"/>
      </w:numPr>
      <w:spacing w:before="60" w:after="60"/>
    </w:pPr>
  </w:style>
  <w:style w:type="paragraph" w:customStyle="1" w:styleId="Bullet2">
    <w:name w:val="Bullet 2"/>
    <w:basedOn w:val="Normal"/>
    <w:qFormat/>
    <w:rsid w:val="00AA3BA0"/>
    <w:pPr>
      <w:numPr>
        <w:numId w:val="15"/>
      </w:numPr>
      <w:spacing w:before="60" w:after="60"/>
    </w:pPr>
  </w:style>
  <w:style w:type="paragraph" w:customStyle="1" w:styleId="Bullet3">
    <w:name w:val="Bullet 3"/>
    <w:basedOn w:val="Normal"/>
    <w:qFormat/>
    <w:rsid w:val="00AA3BA0"/>
    <w:pPr>
      <w:numPr>
        <w:numId w:val="16"/>
      </w:numPr>
      <w:spacing w:before="60" w:after="60"/>
    </w:pPr>
  </w:style>
  <w:style w:type="paragraph" w:styleId="Bibliography">
    <w:name w:val="Bibliography"/>
    <w:basedOn w:val="Normal"/>
    <w:next w:val="Normal"/>
    <w:uiPriority w:val="37"/>
    <w:semiHidden/>
    <w:unhideWhenUsed/>
    <w:rsid w:val="00AA3BA0"/>
  </w:style>
  <w:style w:type="paragraph" w:styleId="Caption">
    <w:name w:val="caption"/>
    <w:basedOn w:val="Normal"/>
    <w:next w:val="Normal"/>
    <w:uiPriority w:val="35"/>
    <w:unhideWhenUsed/>
    <w:rsid w:val="00AA3BA0"/>
    <w:pPr>
      <w:spacing w:after="200"/>
    </w:pPr>
    <w:rPr>
      <w:b/>
      <w:bCs/>
      <w:color w:val="4F81BD" w:themeColor="accent1"/>
      <w:sz w:val="18"/>
      <w:szCs w:val="18"/>
    </w:rPr>
  </w:style>
  <w:style w:type="table" w:customStyle="1" w:styleId="ColorfulGrid1">
    <w:name w:val="Colorful Grid1"/>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A3BA0"/>
    <w:pPr>
      <w:spacing w:after="0" w:line="240" w:lineRule="auto"/>
    </w:pPr>
    <w:rPr>
      <w:rFonts w:ascii="Times New Roman" w:hAnsi="Times New Roman"/>
      <w:color w:val="000000" w:themeColor="text1"/>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A3BA0"/>
    <w:pPr>
      <w:spacing w:after="0" w:line="240" w:lineRule="auto"/>
    </w:pPr>
    <w:rPr>
      <w:rFonts w:ascii="Times New Roman" w:hAnsi="Times New Roman"/>
      <w:color w:val="000000" w:themeColor="text1"/>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A3BA0"/>
    <w:pPr>
      <w:spacing w:after="0" w:line="240" w:lineRule="auto"/>
    </w:pPr>
    <w:rPr>
      <w:rFonts w:ascii="Times New Roman" w:hAnsi="Times New Roman"/>
      <w:color w:val="000000" w:themeColor="text1"/>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3BA0"/>
    <w:rPr>
      <w:sz w:val="16"/>
      <w:szCs w:val="16"/>
    </w:rPr>
  </w:style>
  <w:style w:type="paragraph" w:styleId="CommentText">
    <w:name w:val="annotation text"/>
    <w:basedOn w:val="Normal"/>
    <w:link w:val="CommentTextChar"/>
    <w:uiPriority w:val="99"/>
    <w:unhideWhenUsed/>
    <w:rsid w:val="00AA3BA0"/>
    <w:rPr>
      <w:szCs w:val="20"/>
    </w:rPr>
  </w:style>
  <w:style w:type="character" w:customStyle="1" w:styleId="CommentTextChar">
    <w:name w:val="Comment Text Char"/>
    <w:basedOn w:val="DefaultParagraphFont"/>
    <w:link w:val="CommentText"/>
    <w:uiPriority w:val="99"/>
    <w:rsid w:val="00AA3BA0"/>
    <w:rPr>
      <w:rFonts w:ascii="Henderson BCG Serif" w:eastAsia="Times New Roman" w:hAnsi="Henderson BCG Serif" w:cs="Times New Roman"/>
      <w:sz w:val="20"/>
      <w:szCs w:val="20"/>
    </w:rPr>
  </w:style>
  <w:style w:type="paragraph" w:styleId="CommentSubject">
    <w:name w:val="annotation subject"/>
    <w:basedOn w:val="CommentText"/>
    <w:next w:val="CommentText"/>
    <w:link w:val="CommentSubjectChar"/>
    <w:uiPriority w:val="99"/>
    <w:semiHidden/>
    <w:unhideWhenUsed/>
    <w:rsid w:val="00AA3BA0"/>
    <w:rPr>
      <w:b/>
      <w:bCs/>
    </w:rPr>
  </w:style>
  <w:style w:type="character" w:customStyle="1" w:styleId="CommentSubjectChar">
    <w:name w:val="Comment Subject Char"/>
    <w:basedOn w:val="CommentTextChar"/>
    <w:link w:val="CommentSubject"/>
    <w:uiPriority w:val="99"/>
    <w:semiHidden/>
    <w:rsid w:val="00AA3BA0"/>
    <w:rPr>
      <w:rFonts w:ascii="Henderson BCG Serif" w:eastAsia="Times New Roman" w:hAnsi="Henderson BCG Serif" w:cs="Times New Roman"/>
      <w:b/>
      <w:bCs/>
      <w:sz w:val="20"/>
      <w:szCs w:val="20"/>
    </w:rPr>
  </w:style>
  <w:style w:type="table" w:customStyle="1" w:styleId="DarkList1">
    <w:name w:val="Dark List1"/>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A3BA0"/>
    <w:pPr>
      <w:spacing w:after="0" w:line="240" w:lineRule="auto"/>
    </w:pPr>
    <w:rPr>
      <w:rFonts w:ascii="Times New Roman" w:hAnsi="Times New Roman"/>
      <w:color w:val="FFFFFF" w:themeColor="background1"/>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A3BA0"/>
    <w:rPr>
      <w:rFonts w:ascii="Tahoma" w:hAnsi="Tahoma" w:cs="Tahoma"/>
      <w:sz w:val="16"/>
      <w:szCs w:val="16"/>
    </w:rPr>
  </w:style>
  <w:style w:type="character" w:customStyle="1" w:styleId="DocumentMapChar">
    <w:name w:val="Document Map Char"/>
    <w:basedOn w:val="DefaultParagraphFont"/>
    <w:link w:val="DocumentMap"/>
    <w:uiPriority w:val="99"/>
    <w:semiHidden/>
    <w:rsid w:val="00AA3B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AA3BA0"/>
    <w:rPr>
      <w:vertAlign w:val="superscript"/>
    </w:rPr>
  </w:style>
  <w:style w:type="paragraph" w:styleId="EndnoteText">
    <w:name w:val="endnote text"/>
    <w:basedOn w:val="Normal"/>
    <w:link w:val="EndnoteTextChar"/>
    <w:uiPriority w:val="99"/>
    <w:semiHidden/>
    <w:unhideWhenUsed/>
    <w:rsid w:val="00AA3BA0"/>
    <w:rPr>
      <w:szCs w:val="20"/>
    </w:rPr>
  </w:style>
  <w:style w:type="character" w:customStyle="1" w:styleId="EndnoteTextChar">
    <w:name w:val="Endnote Text Char"/>
    <w:basedOn w:val="DefaultParagraphFont"/>
    <w:link w:val="EndnoteText"/>
    <w:uiPriority w:val="99"/>
    <w:semiHidden/>
    <w:rsid w:val="00AA3BA0"/>
    <w:rPr>
      <w:rFonts w:ascii="Henderson BCG Serif" w:eastAsia="Times New Roman" w:hAnsi="Henderson BCG Serif" w:cs="Times New Roman"/>
      <w:sz w:val="20"/>
      <w:szCs w:val="20"/>
    </w:rPr>
  </w:style>
  <w:style w:type="character" w:styleId="FootnoteReference">
    <w:name w:val="footnote reference"/>
    <w:basedOn w:val="DefaultParagraphFont"/>
    <w:uiPriority w:val="99"/>
    <w:semiHidden/>
    <w:unhideWhenUsed/>
    <w:rsid w:val="00AA3BA0"/>
    <w:rPr>
      <w:vertAlign w:val="superscript"/>
    </w:rPr>
  </w:style>
  <w:style w:type="paragraph" w:styleId="FootnoteText">
    <w:name w:val="footnote text"/>
    <w:basedOn w:val="Normal"/>
    <w:link w:val="FootnoteTextChar"/>
    <w:uiPriority w:val="99"/>
    <w:semiHidden/>
    <w:unhideWhenUsed/>
    <w:rsid w:val="00AA3BA0"/>
    <w:rPr>
      <w:szCs w:val="20"/>
    </w:rPr>
  </w:style>
  <w:style w:type="character" w:customStyle="1" w:styleId="FootnoteTextChar">
    <w:name w:val="Footnote Text Char"/>
    <w:basedOn w:val="DefaultParagraphFont"/>
    <w:link w:val="FootnoteText"/>
    <w:uiPriority w:val="99"/>
    <w:semiHidden/>
    <w:rsid w:val="00AA3BA0"/>
    <w:rPr>
      <w:rFonts w:ascii="Henderson BCG Serif" w:eastAsia="Times New Roman" w:hAnsi="Henderson BCG Serif" w:cs="Times New Roman"/>
      <w:sz w:val="20"/>
      <w:szCs w:val="20"/>
    </w:rPr>
  </w:style>
  <w:style w:type="paragraph" w:styleId="Index1">
    <w:name w:val="index 1"/>
    <w:basedOn w:val="Normal"/>
    <w:next w:val="Normal"/>
    <w:autoRedefine/>
    <w:uiPriority w:val="99"/>
    <w:semiHidden/>
    <w:unhideWhenUsed/>
    <w:rsid w:val="00AA3BA0"/>
    <w:pPr>
      <w:ind w:left="220" w:hanging="220"/>
    </w:pPr>
  </w:style>
  <w:style w:type="paragraph" w:styleId="Index2">
    <w:name w:val="index 2"/>
    <w:basedOn w:val="Normal"/>
    <w:next w:val="Normal"/>
    <w:autoRedefine/>
    <w:uiPriority w:val="99"/>
    <w:semiHidden/>
    <w:unhideWhenUsed/>
    <w:rsid w:val="00AA3BA0"/>
    <w:pPr>
      <w:ind w:left="440" w:hanging="220"/>
    </w:pPr>
  </w:style>
  <w:style w:type="paragraph" w:styleId="Index3">
    <w:name w:val="index 3"/>
    <w:basedOn w:val="Normal"/>
    <w:next w:val="Normal"/>
    <w:autoRedefine/>
    <w:uiPriority w:val="99"/>
    <w:semiHidden/>
    <w:unhideWhenUsed/>
    <w:rsid w:val="00AA3BA0"/>
    <w:pPr>
      <w:ind w:left="660" w:hanging="220"/>
    </w:pPr>
  </w:style>
  <w:style w:type="paragraph" w:styleId="Index4">
    <w:name w:val="index 4"/>
    <w:basedOn w:val="Normal"/>
    <w:next w:val="Normal"/>
    <w:autoRedefine/>
    <w:uiPriority w:val="99"/>
    <w:semiHidden/>
    <w:unhideWhenUsed/>
    <w:rsid w:val="00AA3BA0"/>
    <w:pPr>
      <w:ind w:left="880" w:hanging="220"/>
    </w:pPr>
  </w:style>
  <w:style w:type="paragraph" w:styleId="Index5">
    <w:name w:val="index 5"/>
    <w:basedOn w:val="Normal"/>
    <w:next w:val="Normal"/>
    <w:autoRedefine/>
    <w:uiPriority w:val="99"/>
    <w:semiHidden/>
    <w:unhideWhenUsed/>
    <w:rsid w:val="00AA3BA0"/>
    <w:pPr>
      <w:ind w:left="1100" w:hanging="220"/>
    </w:pPr>
  </w:style>
  <w:style w:type="paragraph" w:styleId="Index6">
    <w:name w:val="index 6"/>
    <w:basedOn w:val="Normal"/>
    <w:next w:val="Normal"/>
    <w:autoRedefine/>
    <w:uiPriority w:val="99"/>
    <w:semiHidden/>
    <w:unhideWhenUsed/>
    <w:rsid w:val="00AA3BA0"/>
    <w:pPr>
      <w:ind w:left="1320" w:hanging="220"/>
    </w:pPr>
  </w:style>
  <w:style w:type="paragraph" w:styleId="Index7">
    <w:name w:val="index 7"/>
    <w:basedOn w:val="Normal"/>
    <w:next w:val="Normal"/>
    <w:autoRedefine/>
    <w:uiPriority w:val="99"/>
    <w:semiHidden/>
    <w:unhideWhenUsed/>
    <w:rsid w:val="00AA3BA0"/>
    <w:pPr>
      <w:ind w:left="1540" w:hanging="220"/>
    </w:pPr>
  </w:style>
  <w:style w:type="paragraph" w:styleId="Index8">
    <w:name w:val="index 8"/>
    <w:basedOn w:val="Normal"/>
    <w:next w:val="Normal"/>
    <w:autoRedefine/>
    <w:uiPriority w:val="99"/>
    <w:semiHidden/>
    <w:unhideWhenUsed/>
    <w:rsid w:val="00AA3BA0"/>
    <w:pPr>
      <w:ind w:left="1760" w:hanging="220"/>
    </w:pPr>
  </w:style>
  <w:style w:type="paragraph" w:styleId="Index9">
    <w:name w:val="index 9"/>
    <w:basedOn w:val="Normal"/>
    <w:next w:val="Normal"/>
    <w:autoRedefine/>
    <w:uiPriority w:val="99"/>
    <w:semiHidden/>
    <w:unhideWhenUsed/>
    <w:rsid w:val="00AA3BA0"/>
    <w:pPr>
      <w:ind w:left="1980" w:hanging="220"/>
    </w:pPr>
  </w:style>
  <w:style w:type="paragraph" w:styleId="IndexHeading">
    <w:name w:val="index heading"/>
    <w:basedOn w:val="Normal"/>
    <w:next w:val="Index1"/>
    <w:uiPriority w:val="99"/>
    <w:semiHidden/>
    <w:unhideWhenUsed/>
    <w:rsid w:val="00AA3BA0"/>
    <w:rPr>
      <w:rFonts w:asciiTheme="majorHAnsi" w:eastAsiaTheme="majorEastAsia" w:hAnsiTheme="majorHAnsi" w:cstheme="majorBidi"/>
      <w:b/>
      <w:bCs/>
    </w:rPr>
  </w:style>
  <w:style w:type="table" w:customStyle="1" w:styleId="LightGrid1">
    <w:name w:val="Light Grid1"/>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A3BA0"/>
    <w:pPr>
      <w:spacing w:after="0" w:line="240" w:lineRule="auto"/>
    </w:pPr>
    <w:rPr>
      <w:rFonts w:ascii="Times New Roman" w:hAnsi="Times New Roman"/>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A3BA0"/>
    <w:pPr>
      <w:spacing w:after="0" w:line="240" w:lineRule="auto"/>
    </w:pPr>
    <w:rPr>
      <w:rFonts w:ascii="Times New Roman" w:hAnsi="Times New Roman"/>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AA3BA0"/>
    <w:pPr>
      <w:spacing w:after="0" w:line="240" w:lineRule="auto"/>
    </w:pPr>
    <w:rPr>
      <w:rFonts w:ascii="Times New Roman" w:hAnsi="Times New Roman"/>
      <w:color w:val="000000" w:themeColor="text1" w:themeShade="BF"/>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A3BA0"/>
    <w:pPr>
      <w:spacing w:after="0" w:line="240" w:lineRule="auto"/>
    </w:pPr>
    <w:rPr>
      <w:rFonts w:ascii="Times New Roman" w:hAnsi="Times New Roman"/>
      <w:color w:val="365F91" w:themeColor="accent1" w:themeShade="BF"/>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3BA0"/>
    <w:pPr>
      <w:spacing w:after="0" w:line="240" w:lineRule="auto"/>
    </w:pPr>
    <w:rPr>
      <w:rFonts w:ascii="Times New Roman" w:hAnsi="Times New Roman"/>
      <w:color w:val="943634" w:themeColor="accent2" w:themeShade="BF"/>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3BA0"/>
    <w:pPr>
      <w:spacing w:after="0" w:line="240" w:lineRule="auto"/>
    </w:pPr>
    <w:rPr>
      <w:rFonts w:ascii="Times New Roman" w:hAnsi="Times New Roman"/>
      <w:color w:val="76923C" w:themeColor="accent3" w:themeShade="BF"/>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A3BA0"/>
    <w:pPr>
      <w:spacing w:after="0" w:line="240" w:lineRule="auto"/>
    </w:pPr>
    <w:rPr>
      <w:rFonts w:ascii="Times New Roman" w:hAnsi="Times New Roman"/>
      <w:color w:val="5F497A" w:themeColor="accent4" w:themeShade="BF"/>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A3BA0"/>
    <w:pPr>
      <w:spacing w:after="0" w:line="240" w:lineRule="auto"/>
    </w:pPr>
    <w:rPr>
      <w:rFonts w:ascii="Times New Roman" w:hAnsi="Times New Roman"/>
      <w:color w:val="31849B" w:themeColor="accent5" w:themeShade="BF"/>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A3BA0"/>
    <w:pPr>
      <w:spacing w:after="0" w:line="240" w:lineRule="auto"/>
    </w:pPr>
    <w:rPr>
      <w:rFonts w:ascii="Times New Roman" w:hAnsi="Times New Roman"/>
      <w:color w:val="E36C0A" w:themeColor="accent6" w:themeShade="BF"/>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
    <w:uiPriority w:val="99"/>
    <w:semiHidden/>
    <w:unhideWhenUsed/>
    <w:rsid w:val="00AA3B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Cs w:val="20"/>
    </w:rPr>
  </w:style>
  <w:style w:type="character" w:customStyle="1" w:styleId="MacroTextChar">
    <w:name w:val="Macro Text Char"/>
    <w:basedOn w:val="DefaultParagraphFont"/>
    <w:link w:val="MacroText"/>
    <w:uiPriority w:val="99"/>
    <w:semiHidden/>
    <w:rsid w:val="00AA3BA0"/>
    <w:rPr>
      <w:rFonts w:ascii="Consolas" w:eastAsia="Times New Roman" w:hAnsi="Consolas" w:cs="Times New Roman"/>
      <w:sz w:val="20"/>
      <w:szCs w:val="20"/>
    </w:rPr>
  </w:style>
  <w:style w:type="table" w:customStyle="1" w:styleId="MediumGrid11">
    <w:name w:val="Medium Grid 11"/>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A3BA0"/>
    <w:pPr>
      <w:spacing w:after="0" w:line="240" w:lineRule="auto"/>
    </w:pPr>
    <w:rPr>
      <w:rFonts w:ascii="Times New Roman" w:hAnsi="Times New Roman"/>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A3BA0"/>
    <w:pPr>
      <w:spacing w:after="0" w:line="240" w:lineRule="auto"/>
    </w:pPr>
    <w:rPr>
      <w:rFonts w:ascii="Times New Roman" w:hAnsi="Times New Roman"/>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A3BA0"/>
    <w:pPr>
      <w:spacing w:after="0" w:line="240" w:lineRule="auto"/>
    </w:pPr>
    <w:rPr>
      <w:rFonts w:ascii="Times New Roman" w:hAnsi="Times New Roman"/>
      <w:color w:val="000000" w:themeColor="text1"/>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A3BA0"/>
    <w:pPr>
      <w:spacing w:after="0" w:line="240" w:lineRule="auto"/>
    </w:pPr>
    <w:rPr>
      <w:rFonts w:asciiTheme="majorHAnsi" w:eastAsiaTheme="majorEastAsia" w:hAnsiTheme="majorHAnsi" w:cstheme="majorBidi"/>
      <w:color w:val="000000" w:themeColor="text1"/>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A3BA0"/>
    <w:pPr>
      <w:spacing w:after="0" w:line="240" w:lineRule="auto"/>
    </w:pPr>
    <w:rPr>
      <w:rFonts w:ascii="Times New Roman" w:hAnsi="Times New Roman"/>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A3BA0"/>
    <w:pPr>
      <w:spacing w:after="0" w:line="240" w:lineRule="auto"/>
    </w:pPr>
    <w:rPr>
      <w:rFonts w:ascii="Times New Roman" w:hAnsi="Times New Roman"/>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A3BA0"/>
    <w:rPr>
      <w:color w:val="808080"/>
    </w:rPr>
  </w:style>
  <w:style w:type="paragraph" w:styleId="TableofAuthorities">
    <w:name w:val="table of authorities"/>
    <w:basedOn w:val="Normal"/>
    <w:next w:val="Normal"/>
    <w:uiPriority w:val="99"/>
    <w:semiHidden/>
    <w:unhideWhenUsed/>
    <w:rsid w:val="00AA3BA0"/>
    <w:pPr>
      <w:ind w:left="220" w:hanging="220"/>
    </w:pPr>
  </w:style>
  <w:style w:type="paragraph" w:styleId="TableofFigures">
    <w:name w:val="table of figures"/>
    <w:basedOn w:val="Normal"/>
    <w:next w:val="Normal"/>
    <w:uiPriority w:val="99"/>
    <w:semiHidden/>
    <w:unhideWhenUsed/>
    <w:rsid w:val="00AA3BA0"/>
  </w:style>
  <w:style w:type="paragraph" w:styleId="TOAHeading">
    <w:name w:val="toa heading"/>
    <w:basedOn w:val="Normal"/>
    <w:next w:val="Normal"/>
    <w:uiPriority w:val="99"/>
    <w:semiHidden/>
    <w:unhideWhenUsed/>
    <w:rsid w:val="00AA3BA0"/>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033346"/>
    <w:pPr>
      <w:tabs>
        <w:tab w:val="left" w:pos="540"/>
        <w:tab w:val="right" w:leader="dot" w:pos="9792"/>
      </w:tabs>
      <w:spacing w:after="100"/>
      <w:ind w:left="540" w:hanging="540"/>
      <w:jc w:val="center"/>
    </w:pPr>
    <w:rPr>
      <w:rFonts w:cs="Arial"/>
      <w:b/>
      <w:sz w:val="22"/>
    </w:rPr>
  </w:style>
  <w:style w:type="paragraph" w:styleId="TOC2">
    <w:name w:val="toc 2"/>
    <w:basedOn w:val="Normal"/>
    <w:next w:val="Normal"/>
    <w:autoRedefine/>
    <w:uiPriority w:val="39"/>
    <w:unhideWhenUsed/>
    <w:rsid w:val="00A949BB"/>
    <w:pPr>
      <w:tabs>
        <w:tab w:val="left" w:pos="880"/>
        <w:tab w:val="right" w:leader="dot" w:pos="9990"/>
      </w:tabs>
      <w:spacing w:after="100"/>
      <w:ind w:left="220"/>
    </w:pPr>
  </w:style>
  <w:style w:type="paragraph" w:styleId="TOC3">
    <w:name w:val="toc 3"/>
    <w:basedOn w:val="Normal"/>
    <w:next w:val="Normal"/>
    <w:autoRedefine/>
    <w:uiPriority w:val="39"/>
    <w:unhideWhenUsed/>
    <w:rsid w:val="00AA3BA0"/>
    <w:pPr>
      <w:spacing w:after="100"/>
      <w:ind w:left="440"/>
    </w:pPr>
  </w:style>
  <w:style w:type="paragraph" w:styleId="TOC4">
    <w:name w:val="toc 4"/>
    <w:basedOn w:val="Normal"/>
    <w:next w:val="Normal"/>
    <w:autoRedefine/>
    <w:uiPriority w:val="39"/>
    <w:unhideWhenUsed/>
    <w:rsid w:val="00AA3BA0"/>
    <w:pPr>
      <w:spacing w:after="100"/>
      <w:ind w:left="660"/>
    </w:pPr>
  </w:style>
  <w:style w:type="paragraph" w:styleId="TOC5">
    <w:name w:val="toc 5"/>
    <w:basedOn w:val="Normal"/>
    <w:next w:val="Normal"/>
    <w:autoRedefine/>
    <w:uiPriority w:val="39"/>
    <w:unhideWhenUsed/>
    <w:rsid w:val="00AA3BA0"/>
    <w:pPr>
      <w:spacing w:after="100"/>
      <w:ind w:left="880"/>
    </w:pPr>
  </w:style>
  <w:style w:type="paragraph" w:styleId="TOC6">
    <w:name w:val="toc 6"/>
    <w:basedOn w:val="Normal"/>
    <w:next w:val="Normal"/>
    <w:autoRedefine/>
    <w:uiPriority w:val="39"/>
    <w:unhideWhenUsed/>
    <w:rsid w:val="00AA3BA0"/>
    <w:pPr>
      <w:spacing w:after="100"/>
      <w:ind w:left="1100"/>
    </w:pPr>
  </w:style>
  <w:style w:type="paragraph" w:styleId="TOC7">
    <w:name w:val="toc 7"/>
    <w:basedOn w:val="Normal"/>
    <w:next w:val="Normal"/>
    <w:autoRedefine/>
    <w:uiPriority w:val="39"/>
    <w:unhideWhenUsed/>
    <w:rsid w:val="00AA3BA0"/>
    <w:pPr>
      <w:spacing w:after="100"/>
      <w:ind w:left="1320"/>
    </w:pPr>
  </w:style>
  <w:style w:type="paragraph" w:styleId="TOC8">
    <w:name w:val="toc 8"/>
    <w:basedOn w:val="Normal"/>
    <w:next w:val="Normal"/>
    <w:autoRedefine/>
    <w:uiPriority w:val="39"/>
    <w:unhideWhenUsed/>
    <w:rsid w:val="00AA3BA0"/>
    <w:pPr>
      <w:spacing w:after="100"/>
      <w:ind w:left="1540"/>
    </w:pPr>
  </w:style>
  <w:style w:type="paragraph" w:styleId="TOC9">
    <w:name w:val="toc 9"/>
    <w:basedOn w:val="Normal"/>
    <w:next w:val="Normal"/>
    <w:autoRedefine/>
    <w:uiPriority w:val="39"/>
    <w:unhideWhenUsed/>
    <w:rsid w:val="00AA3BA0"/>
    <w:pPr>
      <w:spacing w:after="100"/>
      <w:ind w:left="1760"/>
    </w:pPr>
  </w:style>
  <w:style w:type="paragraph" w:styleId="TOCHeading">
    <w:name w:val="TOC Heading"/>
    <w:basedOn w:val="Heading1"/>
    <w:next w:val="Normal"/>
    <w:uiPriority w:val="39"/>
    <w:unhideWhenUsed/>
    <w:qFormat/>
    <w:rsid w:val="00AA3BA0"/>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AA3BA0"/>
    <w:rPr>
      <w:rFonts w:ascii="Tahoma" w:hAnsi="Tahoma" w:cs="Tahoma"/>
      <w:sz w:val="16"/>
      <w:szCs w:val="16"/>
    </w:rPr>
  </w:style>
  <w:style w:type="character" w:customStyle="1" w:styleId="BalloonTextChar">
    <w:name w:val="Balloon Text Char"/>
    <w:basedOn w:val="DefaultParagraphFont"/>
    <w:link w:val="BalloonText"/>
    <w:uiPriority w:val="99"/>
    <w:semiHidden/>
    <w:rsid w:val="00AA3BA0"/>
    <w:rPr>
      <w:rFonts w:ascii="Tahoma" w:eastAsia="Times New Roman" w:hAnsi="Tahoma" w:cs="Tahoma"/>
      <w:sz w:val="16"/>
      <w:szCs w:val="16"/>
    </w:rPr>
  </w:style>
  <w:style w:type="character" w:styleId="BookTitle">
    <w:name w:val="Book Title"/>
    <w:basedOn w:val="DefaultParagraphFont"/>
    <w:uiPriority w:val="33"/>
    <w:rsid w:val="00AA3BA0"/>
    <w:rPr>
      <w:b/>
      <w:bCs/>
      <w:smallCaps/>
      <w:spacing w:val="5"/>
    </w:rPr>
  </w:style>
  <w:style w:type="character" w:styleId="Emphasis">
    <w:name w:val="Emphasis"/>
    <w:basedOn w:val="DefaultParagraphFont"/>
    <w:uiPriority w:val="20"/>
    <w:rsid w:val="00AA3BA0"/>
    <w:rPr>
      <w:i/>
      <w:iCs/>
    </w:rPr>
  </w:style>
  <w:style w:type="character" w:styleId="IntenseEmphasis">
    <w:name w:val="Intense Emphasis"/>
    <w:basedOn w:val="DefaultParagraphFont"/>
    <w:uiPriority w:val="21"/>
    <w:rsid w:val="00AA3BA0"/>
    <w:rPr>
      <w:b/>
      <w:bCs/>
      <w:i/>
      <w:iCs/>
      <w:color w:val="4F81BD" w:themeColor="accent1"/>
    </w:rPr>
  </w:style>
  <w:style w:type="paragraph" w:styleId="IntenseQuote">
    <w:name w:val="Intense Quote"/>
    <w:basedOn w:val="Normal"/>
    <w:next w:val="Normal"/>
    <w:link w:val="IntenseQuoteChar"/>
    <w:uiPriority w:val="30"/>
    <w:rsid w:val="00AA3B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3BA0"/>
    <w:rPr>
      <w:rFonts w:ascii="Henderson BCG Serif" w:eastAsia="Times New Roman" w:hAnsi="Henderson BCG Serif" w:cs="Times New Roman"/>
      <w:b/>
      <w:bCs/>
      <w:i/>
      <w:iCs/>
      <w:color w:val="4F81BD" w:themeColor="accent1"/>
      <w:szCs w:val="24"/>
    </w:rPr>
  </w:style>
  <w:style w:type="character" w:styleId="IntenseReference">
    <w:name w:val="Intense Reference"/>
    <w:basedOn w:val="DefaultParagraphFont"/>
    <w:uiPriority w:val="32"/>
    <w:rsid w:val="00AA3BA0"/>
    <w:rPr>
      <w:b/>
      <w:bCs/>
      <w:smallCaps/>
      <w:color w:val="C0504D" w:themeColor="accent2"/>
      <w:spacing w:val="5"/>
      <w:u w:val="single"/>
    </w:rPr>
  </w:style>
  <w:style w:type="paragraph" w:styleId="ListParagraph">
    <w:name w:val="List Paragraph"/>
    <w:aliases w:val="Colorful List - Accent 11,Equipment,FooterText,Heading2,List 1 Paragraph,List Paragraph Char Char,List Paragraph1,List Paragraph11,List Paragraph111,Normal Sentence,Paragraphe de liste1,Use Case List Paragraph,b1,lp1,numbered,列出段落,列出段落1"/>
    <w:basedOn w:val="Normal"/>
    <w:link w:val="ListParagraphChar"/>
    <w:uiPriority w:val="34"/>
    <w:qFormat/>
    <w:rsid w:val="00AA3BA0"/>
    <w:pPr>
      <w:contextualSpacing/>
    </w:pPr>
  </w:style>
  <w:style w:type="paragraph" w:styleId="NoSpacing">
    <w:name w:val="No Spacing"/>
    <w:uiPriority w:val="1"/>
    <w:qFormat/>
    <w:rsid w:val="00AA3BA0"/>
    <w:pPr>
      <w:spacing w:after="0" w:line="240" w:lineRule="auto"/>
    </w:pPr>
    <w:rPr>
      <w:rFonts w:ascii="Henderson BCG Serif" w:eastAsia="Times New Roman" w:hAnsi="Henderson BCG Serif"/>
    </w:rPr>
  </w:style>
  <w:style w:type="paragraph" w:styleId="Quote">
    <w:name w:val="Quote"/>
    <w:basedOn w:val="Normal"/>
    <w:next w:val="Normal"/>
    <w:link w:val="QuoteChar"/>
    <w:uiPriority w:val="29"/>
    <w:rsid w:val="00AA3BA0"/>
    <w:rPr>
      <w:i/>
      <w:iCs/>
      <w:color w:val="000000" w:themeColor="text1"/>
    </w:rPr>
  </w:style>
  <w:style w:type="character" w:customStyle="1" w:styleId="QuoteChar">
    <w:name w:val="Quote Char"/>
    <w:basedOn w:val="DefaultParagraphFont"/>
    <w:link w:val="Quote"/>
    <w:uiPriority w:val="29"/>
    <w:rsid w:val="00AA3BA0"/>
    <w:rPr>
      <w:rFonts w:ascii="Henderson BCG Serif" w:eastAsia="Times New Roman" w:hAnsi="Henderson BCG Serif" w:cs="Times New Roman"/>
      <w:i/>
      <w:iCs/>
      <w:color w:val="000000" w:themeColor="text1"/>
      <w:szCs w:val="24"/>
    </w:rPr>
  </w:style>
  <w:style w:type="character" w:styleId="Strong">
    <w:name w:val="Strong"/>
    <w:basedOn w:val="DefaultParagraphFont"/>
    <w:uiPriority w:val="22"/>
    <w:rsid w:val="00AA3BA0"/>
    <w:rPr>
      <w:b/>
      <w:bCs/>
    </w:rPr>
  </w:style>
  <w:style w:type="paragraph" w:styleId="Subtitle">
    <w:name w:val="Subtitle"/>
    <w:basedOn w:val="Normal"/>
    <w:next w:val="Normal"/>
    <w:link w:val="SubtitleChar"/>
    <w:uiPriority w:val="11"/>
    <w:rsid w:val="00AA3BA0"/>
    <w:pPr>
      <w:numPr>
        <w:ilvl w:val="1"/>
      </w:numPr>
      <w:ind w:left="720"/>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A3B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A3BA0"/>
    <w:rPr>
      <w:i/>
      <w:iCs/>
      <w:color w:val="808080" w:themeColor="text1" w:themeTint="7F"/>
    </w:rPr>
  </w:style>
  <w:style w:type="character" w:styleId="SubtleReference">
    <w:name w:val="Subtle Reference"/>
    <w:basedOn w:val="DefaultParagraphFont"/>
    <w:uiPriority w:val="31"/>
    <w:rsid w:val="00AA3BA0"/>
    <w:rPr>
      <w:smallCaps/>
      <w:color w:val="C0504D" w:themeColor="accent2"/>
      <w:u w:val="single"/>
    </w:rPr>
  </w:style>
  <w:style w:type="paragraph" w:styleId="Title">
    <w:name w:val="Title"/>
    <w:basedOn w:val="Normal"/>
    <w:next w:val="Normal"/>
    <w:link w:val="TitleChar"/>
    <w:uiPriority w:val="10"/>
    <w:rsid w:val="00AA3B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BA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04203"/>
    <w:pPr>
      <w:autoSpaceDE w:val="0"/>
      <w:autoSpaceDN w:val="0"/>
      <w:adjustRightInd w:val="0"/>
      <w:spacing w:after="0" w:line="240" w:lineRule="auto"/>
    </w:pPr>
    <w:rPr>
      <w:rFonts w:cs="Arial"/>
      <w:color w:val="000000"/>
      <w:sz w:val="24"/>
    </w:rPr>
  </w:style>
  <w:style w:type="paragraph" w:customStyle="1" w:styleId="Bulletlist2">
    <w:name w:val="Bullet list 2"/>
    <w:basedOn w:val="BodyText2"/>
    <w:rsid w:val="00DC0C21"/>
    <w:pPr>
      <w:numPr>
        <w:numId w:val="17"/>
      </w:numPr>
      <w:tabs>
        <w:tab w:val="left" w:pos="1440"/>
        <w:tab w:val="left" w:pos="4320"/>
        <w:tab w:val="left" w:pos="7200"/>
        <w:tab w:val="left" w:pos="9539"/>
      </w:tabs>
      <w:spacing w:before="60" w:after="60" w:line="240" w:lineRule="auto"/>
      <w:ind w:right="720"/>
    </w:pPr>
    <w:rPr>
      <w:rFonts w:ascii="Times New Roman" w:hAnsi="Times New Roman"/>
      <w:spacing w:val="-5"/>
      <w:sz w:val="24"/>
      <w:szCs w:val="20"/>
    </w:rPr>
  </w:style>
  <w:style w:type="paragraph" w:customStyle="1" w:styleId="Numberlist1">
    <w:name w:val="Number list 1"/>
    <w:basedOn w:val="BodyText"/>
    <w:rsid w:val="00DC0C21"/>
    <w:pPr>
      <w:numPr>
        <w:numId w:val="18"/>
      </w:numPr>
      <w:spacing w:before="60" w:after="60"/>
      <w:ind w:right="360"/>
    </w:pPr>
    <w:rPr>
      <w:rFonts w:ascii="Times New Roman" w:hAnsi="Times New Roman"/>
      <w:spacing w:val="-5"/>
      <w:sz w:val="24"/>
      <w:szCs w:val="20"/>
    </w:rPr>
  </w:style>
  <w:style w:type="paragraph" w:styleId="Revision">
    <w:name w:val="Revision"/>
    <w:hidden/>
    <w:uiPriority w:val="99"/>
    <w:semiHidden/>
    <w:rsid w:val="00CD466A"/>
    <w:pPr>
      <w:spacing w:after="0" w:line="240" w:lineRule="auto"/>
    </w:pPr>
    <w:rPr>
      <w:rFonts w:eastAsia="Times New Roman"/>
    </w:rPr>
  </w:style>
  <w:style w:type="paragraph" w:customStyle="1" w:styleId="ListContinue1">
    <w:name w:val="List Continue 1"/>
    <w:basedOn w:val="ListContinue"/>
    <w:qFormat/>
    <w:rsid w:val="00CD466A"/>
    <w:pPr>
      <w:ind w:left="1800" w:hanging="360"/>
    </w:pPr>
  </w:style>
  <w:style w:type="character" w:customStyle="1" w:styleId="ListParagraphChar">
    <w:name w:val="List Paragraph Char"/>
    <w:aliases w:val="Colorful List - Accent 11 Char,Equipment Char,FooterText Char,Heading2 Char,List 1 Paragraph Char,List Paragraph Char Char Char,List Paragraph1 Char,List Paragraph11 Char,List Paragraph111 Char,Normal Sentence Char,b1 Char,lp1 Char"/>
    <w:basedOn w:val="DefaultParagraphFont"/>
    <w:link w:val="ListParagraph"/>
    <w:uiPriority w:val="34"/>
    <w:locked/>
    <w:rsid w:val="00CD466A"/>
    <w:rPr>
      <w:rFonts w:eastAsia="Times New Roman" w:cs="Times New Roman"/>
      <w:szCs w:val="24"/>
    </w:rPr>
  </w:style>
  <w:style w:type="paragraph" w:customStyle="1" w:styleId="TEXTL2">
    <w:name w:val="TEXT L2"/>
    <w:basedOn w:val="Normal"/>
    <w:link w:val="TEXTL2Char"/>
    <w:qFormat/>
    <w:rsid w:val="008508AE"/>
  </w:style>
  <w:style w:type="character" w:customStyle="1" w:styleId="TEXTL2Char">
    <w:name w:val="TEXT L2 Char"/>
    <w:basedOn w:val="DefaultParagraphFont"/>
    <w:link w:val="TEXTL2"/>
    <w:rsid w:val="008508AE"/>
    <w:rPr>
      <w:rFonts w:ascii="Arial" w:eastAsia="Times New Roman" w:hAnsi="Arial" w:cs="Times New Roman"/>
      <w:sz w:val="20"/>
      <w:szCs w:val="24"/>
    </w:rPr>
  </w:style>
  <w:style w:type="paragraph" w:customStyle="1" w:styleId="BULLETSL4">
    <w:name w:val="BULLETS L4"/>
    <w:basedOn w:val="Normal"/>
    <w:link w:val="BULLETSL4Char"/>
    <w:qFormat/>
    <w:rsid w:val="008508AE"/>
    <w:pPr>
      <w:numPr>
        <w:numId w:val="19"/>
      </w:numPr>
      <w:tabs>
        <w:tab w:val="left" w:pos="6750"/>
        <w:tab w:val="left" w:pos="8190"/>
      </w:tabs>
      <w:spacing w:before="120"/>
      <w:ind w:left="2880"/>
    </w:pPr>
  </w:style>
  <w:style w:type="character" w:customStyle="1" w:styleId="BULLETSL4Char">
    <w:name w:val="BULLETS L4 Char"/>
    <w:basedOn w:val="DefaultParagraphFont"/>
    <w:link w:val="BULLETSL4"/>
    <w:rsid w:val="008508AE"/>
    <w:rPr>
      <w:rFonts w:eastAsia="Times New Roman"/>
    </w:rPr>
  </w:style>
  <w:style w:type="paragraph" w:customStyle="1" w:styleId="Heading4-unbolded">
    <w:name w:val="Heading 4 - unbolded"/>
    <w:basedOn w:val="Heading4"/>
    <w:link w:val="Heading4-unboldedChar"/>
    <w:qFormat/>
    <w:rsid w:val="008508AE"/>
    <w:pPr>
      <w:keepNext w:val="0"/>
      <w:tabs>
        <w:tab w:val="left" w:pos="4230"/>
        <w:tab w:val="left" w:pos="5310"/>
      </w:tabs>
      <w:spacing w:before="120" w:after="120"/>
      <w:ind w:left="2347" w:hanging="907"/>
    </w:pPr>
    <w:rPr>
      <w:iCs/>
      <w:szCs w:val="26"/>
    </w:rPr>
  </w:style>
  <w:style w:type="paragraph" w:customStyle="1" w:styleId="BULLETSL6">
    <w:name w:val="BULLETS L6"/>
    <w:basedOn w:val="Normal"/>
    <w:link w:val="BULLETSL6Char"/>
    <w:qFormat/>
    <w:rsid w:val="008508AE"/>
    <w:pPr>
      <w:numPr>
        <w:ilvl w:val="1"/>
        <w:numId w:val="19"/>
      </w:numPr>
      <w:tabs>
        <w:tab w:val="left" w:pos="6750"/>
        <w:tab w:val="left" w:pos="8190"/>
      </w:tabs>
      <w:spacing w:before="40" w:after="40"/>
      <w:ind w:left="4680"/>
    </w:pPr>
  </w:style>
  <w:style w:type="character" w:customStyle="1" w:styleId="Heading4-unboldedChar">
    <w:name w:val="Heading 4 - unbolded Char"/>
    <w:basedOn w:val="Heading4Char"/>
    <w:link w:val="Heading4-unbolded"/>
    <w:rsid w:val="008508AE"/>
    <w:rPr>
      <w:rFonts w:eastAsia="Times New Roman"/>
      <w:b/>
      <w:bCs/>
      <w:iCs/>
      <w:szCs w:val="26"/>
    </w:rPr>
  </w:style>
  <w:style w:type="paragraph" w:customStyle="1" w:styleId="BULLETSL3">
    <w:name w:val="BULLETS L3"/>
    <w:basedOn w:val="TEXTL3"/>
    <w:link w:val="BULLETSL3Char"/>
    <w:qFormat/>
    <w:rsid w:val="008508AE"/>
    <w:pPr>
      <w:numPr>
        <w:ilvl w:val="2"/>
        <w:numId w:val="20"/>
      </w:numPr>
      <w:spacing w:before="120"/>
    </w:pPr>
  </w:style>
  <w:style w:type="character" w:customStyle="1" w:styleId="BULLETSL3Char">
    <w:name w:val="BULLETS L3 Char"/>
    <w:basedOn w:val="TEXTL3Char"/>
    <w:link w:val="BULLETSL3"/>
    <w:rsid w:val="008508AE"/>
    <w:rPr>
      <w:rFonts w:ascii="Arial" w:eastAsia="Times New Roman" w:hAnsi="Arial" w:cs="Times New Roman"/>
      <w:sz w:val="20"/>
      <w:szCs w:val="24"/>
    </w:rPr>
  </w:style>
  <w:style w:type="paragraph" w:customStyle="1" w:styleId="TEXTL3">
    <w:name w:val="TEXT L3"/>
    <w:basedOn w:val="TEXTL2"/>
    <w:link w:val="TEXTL3Char"/>
    <w:qFormat/>
    <w:rsid w:val="008508AE"/>
    <w:pPr>
      <w:ind w:left="1440"/>
    </w:pPr>
  </w:style>
  <w:style w:type="character" w:customStyle="1" w:styleId="TEXTL3Char">
    <w:name w:val="TEXT L3 Char"/>
    <w:basedOn w:val="TEXTL2Char"/>
    <w:link w:val="TEXTL3"/>
    <w:rsid w:val="008508AE"/>
    <w:rPr>
      <w:rFonts w:ascii="Arial" w:eastAsia="Times New Roman" w:hAnsi="Arial" w:cs="Times New Roman"/>
      <w:sz w:val="20"/>
      <w:szCs w:val="24"/>
    </w:rPr>
  </w:style>
  <w:style w:type="character" w:customStyle="1" w:styleId="apple-converted-space">
    <w:name w:val="apple-converted-space"/>
    <w:basedOn w:val="DefaultParagraphFont"/>
    <w:rsid w:val="00BC3D2C"/>
  </w:style>
  <w:style w:type="paragraph" w:customStyle="1" w:styleId="Normal1N">
    <w:name w:val="Normal1 N"/>
    <w:basedOn w:val="Normal"/>
    <w:uiPriority w:val="99"/>
    <w:rsid w:val="003F270A"/>
    <w:pPr>
      <w:keepLines/>
      <w:spacing w:before="240"/>
      <w:ind w:left="1134" w:hanging="1134"/>
      <w:jc w:val="both"/>
    </w:pPr>
    <w:rPr>
      <w:rFonts w:ascii="Times New Roman" w:hAnsi="Times New Roman"/>
      <w:szCs w:val="20"/>
      <w:lang w:val="en-GB"/>
    </w:rPr>
  </w:style>
  <w:style w:type="paragraph" w:customStyle="1" w:styleId="ParagraphText">
    <w:name w:val="Paragraph Text"/>
    <w:basedOn w:val="Normal"/>
    <w:rsid w:val="006A747E"/>
    <w:pPr>
      <w:tabs>
        <w:tab w:val="right" w:pos="9360"/>
      </w:tabs>
      <w:spacing w:after="240" w:line="280" w:lineRule="atLeast"/>
    </w:pPr>
    <w:rPr>
      <w:rFonts w:ascii="Times New Roman" w:hAnsi="Times New Roman"/>
      <w:color w:val="000000"/>
      <w:sz w:val="24"/>
      <w:szCs w:val="20"/>
    </w:rPr>
  </w:style>
  <w:style w:type="paragraph" w:customStyle="1" w:styleId="BULLETSL5">
    <w:name w:val="BULLETS L5"/>
    <w:basedOn w:val="BULLETSL4"/>
    <w:link w:val="BULLETSL5Char"/>
    <w:qFormat/>
    <w:rsid w:val="00890CA5"/>
    <w:pPr>
      <w:numPr>
        <w:numId w:val="0"/>
      </w:numPr>
      <w:tabs>
        <w:tab w:val="num" w:pos="1701"/>
      </w:tabs>
      <w:spacing w:after="120"/>
      <w:ind w:left="4140" w:hanging="425"/>
    </w:pPr>
  </w:style>
  <w:style w:type="character" w:customStyle="1" w:styleId="BULLETSL5Char">
    <w:name w:val="BULLETS L5 Char"/>
    <w:basedOn w:val="BULLETSL4Char"/>
    <w:link w:val="BULLETSL5"/>
    <w:rsid w:val="00890CA5"/>
    <w:rPr>
      <w:rFonts w:eastAsia="Times New Roman"/>
    </w:rPr>
  </w:style>
  <w:style w:type="paragraph" w:customStyle="1" w:styleId="TEXTL4">
    <w:name w:val="TEXT L4"/>
    <w:basedOn w:val="TEXTL3"/>
    <w:link w:val="TEXTL4Char"/>
    <w:qFormat/>
    <w:rsid w:val="00B846DC"/>
    <w:pPr>
      <w:tabs>
        <w:tab w:val="left" w:pos="6750"/>
        <w:tab w:val="left" w:pos="8190"/>
      </w:tabs>
      <w:spacing w:before="240" w:after="120"/>
      <w:ind w:left="2340"/>
    </w:pPr>
  </w:style>
  <w:style w:type="character" w:customStyle="1" w:styleId="TEXTL4Char">
    <w:name w:val="TEXT L4 Char"/>
    <w:basedOn w:val="TEXTL3Char"/>
    <w:link w:val="TEXTL4"/>
    <w:rsid w:val="00B846DC"/>
    <w:rPr>
      <w:rFonts w:ascii="Arial" w:eastAsia="Times New Roman" w:hAnsi="Arial" w:cs="Times New Roman"/>
      <w:sz w:val="20"/>
      <w:szCs w:val="24"/>
    </w:rPr>
  </w:style>
  <w:style w:type="character" w:customStyle="1" w:styleId="BULLETSL6Char">
    <w:name w:val="BULLETS L6 Char"/>
    <w:basedOn w:val="BULLETSL5Char"/>
    <w:link w:val="BULLETSL6"/>
    <w:rsid w:val="00B846DC"/>
    <w:rPr>
      <w:rFonts w:eastAsia="Times New Roman"/>
    </w:rPr>
  </w:style>
  <w:style w:type="paragraph" w:customStyle="1" w:styleId="BULLETSL2">
    <w:name w:val="BULLETS L2"/>
    <w:basedOn w:val="BULLETSL3"/>
    <w:link w:val="BULLETSL2Char"/>
    <w:qFormat/>
    <w:rsid w:val="00EE4EB6"/>
    <w:pPr>
      <w:numPr>
        <w:ilvl w:val="0"/>
        <w:numId w:val="0"/>
      </w:numPr>
      <w:tabs>
        <w:tab w:val="num" w:pos="3420"/>
      </w:tabs>
      <w:spacing w:after="120"/>
      <w:ind w:left="1260" w:hanging="720"/>
    </w:pPr>
    <w:rPr>
      <w:rFonts w:eastAsiaTheme="minorHAnsi"/>
    </w:rPr>
  </w:style>
  <w:style w:type="character" w:customStyle="1" w:styleId="BULLETSL2Char">
    <w:name w:val="BULLETS L2 Char"/>
    <w:basedOn w:val="BULLETSL3Char"/>
    <w:link w:val="BULLETSL2"/>
    <w:rsid w:val="00EE4EB6"/>
    <w:rPr>
      <w:rFonts w:ascii="Arial" w:eastAsia="Times New Roman" w:hAnsi="Arial" w:cs="Times New Roman"/>
      <w:sz w:val="20"/>
      <w:szCs w:val="24"/>
    </w:rPr>
  </w:style>
  <w:style w:type="paragraph" w:customStyle="1" w:styleId="Heading3-unbolded">
    <w:name w:val="Heading 3 - unbolded"/>
    <w:basedOn w:val="Heading3"/>
    <w:link w:val="Heading3-unboldedChar"/>
    <w:qFormat/>
    <w:rsid w:val="00AD4B31"/>
    <w:pPr>
      <w:numPr>
        <w:numId w:val="27"/>
      </w:numPr>
      <w:tabs>
        <w:tab w:val="num" w:pos="2070"/>
        <w:tab w:val="num" w:pos="6750"/>
      </w:tabs>
      <w:spacing w:before="80" w:after="80"/>
      <w:ind w:left="1440" w:hanging="720"/>
    </w:pPr>
    <w:rPr>
      <w:b w:val="0"/>
    </w:rPr>
  </w:style>
  <w:style w:type="character" w:customStyle="1" w:styleId="Heading3-unboldedChar">
    <w:name w:val="Heading 3 - unbolded Char"/>
    <w:basedOn w:val="Heading3Char"/>
    <w:link w:val="Heading3-unbolded"/>
    <w:rsid w:val="00AD4B31"/>
    <w:rPr>
      <w:rFonts w:eastAsia="Times New Roman" w:cs="Arial"/>
      <w:b w:val="0"/>
      <w:bCs/>
      <w:szCs w:val="22"/>
    </w:rPr>
  </w:style>
  <w:style w:type="paragraph" w:customStyle="1" w:styleId="CNParagraph">
    <w:name w:val="CN Paragraph"/>
    <w:link w:val="CNParagraphChar"/>
    <w:rsid w:val="00592653"/>
    <w:pPr>
      <w:spacing w:before="80" w:after="80" w:line="240" w:lineRule="auto"/>
      <w:ind w:left="720"/>
    </w:pPr>
    <w:rPr>
      <w:rFonts w:eastAsia="Times New Roman"/>
      <w:sz w:val="18"/>
      <w:szCs w:val="20"/>
    </w:rPr>
  </w:style>
  <w:style w:type="character" w:customStyle="1" w:styleId="CNParagraphChar">
    <w:name w:val="CN Paragraph Char"/>
    <w:link w:val="CNParagraph"/>
    <w:locked/>
    <w:rsid w:val="00592653"/>
    <w:rPr>
      <w:rFonts w:eastAsia="Times New Roman"/>
      <w:sz w:val="18"/>
      <w:szCs w:val="20"/>
    </w:rPr>
  </w:style>
  <w:style w:type="paragraph" w:customStyle="1" w:styleId="CNLevel1Bullet">
    <w:name w:val="CN Level 1 Bullet"/>
    <w:basedOn w:val="CNParagraph"/>
    <w:rsid w:val="00592653"/>
    <w:pPr>
      <w:numPr>
        <w:numId w:val="34"/>
      </w:numPr>
    </w:pPr>
  </w:style>
  <w:style w:type="paragraph" w:customStyle="1" w:styleId="CNLevel2Bullet">
    <w:name w:val="CN Level 2 Bullet"/>
    <w:basedOn w:val="CNParagraph"/>
    <w:rsid w:val="00592653"/>
    <w:pPr>
      <w:numPr>
        <w:ilvl w:val="1"/>
        <w:numId w:val="34"/>
      </w:numPr>
    </w:pPr>
  </w:style>
  <w:style w:type="paragraph" w:customStyle="1" w:styleId="CNLevel3Bullet">
    <w:name w:val="CN Level 3 Bullet"/>
    <w:basedOn w:val="CNParagraph"/>
    <w:rsid w:val="00592653"/>
    <w:pPr>
      <w:numPr>
        <w:ilvl w:val="2"/>
        <w:numId w:val="34"/>
      </w:numPr>
    </w:pPr>
  </w:style>
  <w:style w:type="paragraph" w:customStyle="1" w:styleId="CNLevel4Bullet">
    <w:name w:val="CN Level 4 Bullet"/>
    <w:basedOn w:val="CNParagraph"/>
    <w:rsid w:val="00592653"/>
    <w:pPr>
      <w:numPr>
        <w:ilvl w:val="3"/>
        <w:numId w:val="34"/>
      </w:numPr>
    </w:pPr>
  </w:style>
  <w:style w:type="paragraph" w:customStyle="1" w:styleId="CNLevel5Bullet">
    <w:name w:val="CN Level 5 Bullet"/>
    <w:basedOn w:val="CNParagraph"/>
    <w:rsid w:val="00592653"/>
    <w:pPr>
      <w:numPr>
        <w:ilvl w:val="4"/>
        <w:numId w:val="34"/>
      </w:numPr>
    </w:pPr>
  </w:style>
  <w:style w:type="paragraph" w:customStyle="1" w:styleId="CNLevel6Bullet">
    <w:name w:val="CN Level 6 Bullet"/>
    <w:basedOn w:val="CNParagraph"/>
    <w:rsid w:val="00592653"/>
    <w:pPr>
      <w:numPr>
        <w:ilvl w:val="5"/>
        <w:numId w:val="34"/>
      </w:numPr>
    </w:pPr>
  </w:style>
  <w:style w:type="paragraph" w:customStyle="1" w:styleId="Bullet1">
    <w:name w:val="Bullet1"/>
    <w:basedOn w:val="Normal"/>
    <w:rsid w:val="00FE47A6"/>
    <w:pPr>
      <w:numPr>
        <w:numId w:val="35"/>
      </w:numPr>
    </w:pPr>
    <w:rPr>
      <w:sz w:val="22"/>
      <w:szCs w:val="20"/>
    </w:rPr>
  </w:style>
  <w:style w:type="character" w:customStyle="1" w:styleId="UnresolvedMention1">
    <w:name w:val="Unresolved Mention1"/>
    <w:basedOn w:val="DefaultParagraphFont"/>
    <w:uiPriority w:val="99"/>
    <w:semiHidden/>
    <w:unhideWhenUsed/>
    <w:rsid w:val="0036132F"/>
    <w:rPr>
      <w:color w:val="605E5C"/>
      <w:shd w:val="clear" w:color="auto" w:fill="E1DFDD"/>
    </w:rPr>
  </w:style>
  <w:style w:type="character" w:styleId="UnresolvedMention">
    <w:name w:val="Unresolved Mention"/>
    <w:basedOn w:val="DefaultParagraphFont"/>
    <w:uiPriority w:val="99"/>
    <w:semiHidden/>
    <w:unhideWhenUsed/>
    <w:rsid w:val="00FD369F"/>
    <w:rPr>
      <w:color w:val="605E5C"/>
      <w:shd w:val="clear" w:color="auto" w:fill="E1DFDD"/>
    </w:rPr>
  </w:style>
  <w:style w:type="table" w:styleId="GridTable4-Accent3">
    <w:name w:val="Grid Table 4 Accent 3"/>
    <w:basedOn w:val="TableNormal"/>
    <w:uiPriority w:val="49"/>
    <w:rsid w:val="00BA7E1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BA7E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24">
      <w:bodyDiv w:val="1"/>
      <w:marLeft w:val="0"/>
      <w:marRight w:val="0"/>
      <w:marTop w:val="0"/>
      <w:marBottom w:val="0"/>
      <w:divBdr>
        <w:top w:val="none" w:sz="0" w:space="0" w:color="auto"/>
        <w:left w:val="none" w:sz="0" w:space="0" w:color="auto"/>
        <w:bottom w:val="none" w:sz="0" w:space="0" w:color="auto"/>
        <w:right w:val="none" w:sz="0" w:space="0" w:color="auto"/>
      </w:divBdr>
    </w:div>
    <w:div w:id="21588788">
      <w:bodyDiv w:val="1"/>
      <w:marLeft w:val="0"/>
      <w:marRight w:val="0"/>
      <w:marTop w:val="0"/>
      <w:marBottom w:val="0"/>
      <w:divBdr>
        <w:top w:val="none" w:sz="0" w:space="0" w:color="auto"/>
        <w:left w:val="none" w:sz="0" w:space="0" w:color="auto"/>
        <w:bottom w:val="none" w:sz="0" w:space="0" w:color="auto"/>
        <w:right w:val="none" w:sz="0" w:space="0" w:color="auto"/>
      </w:divBdr>
    </w:div>
    <w:div w:id="27609560">
      <w:bodyDiv w:val="1"/>
      <w:marLeft w:val="0"/>
      <w:marRight w:val="0"/>
      <w:marTop w:val="0"/>
      <w:marBottom w:val="0"/>
      <w:divBdr>
        <w:top w:val="none" w:sz="0" w:space="0" w:color="auto"/>
        <w:left w:val="none" w:sz="0" w:space="0" w:color="auto"/>
        <w:bottom w:val="none" w:sz="0" w:space="0" w:color="auto"/>
        <w:right w:val="none" w:sz="0" w:space="0" w:color="auto"/>
      </w:divBdr>
    </w:div>
    <w:div w:id="33972262">
      <w:bodyDiv w:val="1"/>
      <w:marLeft w:val="0"/>
      <w:marRight w:val="0"/>
      <w:marTop w:val="0"/>
      <w:marBottom w:val="0"/>
      <w:divBdr>
        <w:top w:val="none" w:sz="0" w:space="0" w:color="auto"/>
        <w:left w:val="none" w:sz="0" w:space="0" w:color="auto"/>
        <w:bottom w:val="none" w:sz="0" w:space="0" w:color="auto"/>
        <w:right w:val="none" w:sz="0" w:space="0" w:color="auto"/>
      </w:divBdr>
    </w:div>
    <w:div w:id="74523575">
      <w:bodyDiv w:val="1"/>
      <w:marLeft w:val="0"/>
      <w:marRight w:val="0"/>
      <w:marTop w:val="0"/>
      <w:marBottom w:val="0"/>
      <w:divBdr>
        <w:top w:val="none" w:sz="0" w:space="0" w:color="auto"/>
        <w:left w:val="none" w:sz="0" w:space="0" w:color="auto"/>
        <w:bottom w:val="none" w:sz="0" w:space="0" w:color="auto"/>
        <w:right w:val="none" w:sz="0" w:space="0" w:color="auto"/>
      </w:divBdr>
    </w:div>
    <w:div w:id="93716660">
      <w:bodyDiv w:val="1"/>
      <w:marLeft w:val="0"/>
      <w:marRight w:val="0"/>
      <w:marTop w:val="0"/>
      <w:marBottom w:val="0"/>
      <w:divBdr>
        <w:top w:val="none" w:sz="0" w:space="0" w:color="auto"/>
        <w:left w:val="none" w:sz="0" w:space="0" w:color="auto"/>
        <w:bottom w:val="none" w:sz="0" w:space="0" w:color="auto"/>
        <w:right w:val="none" w:sz="0" w:space="0" w:color="auto"/>
      </w:divBdr>
      <w:divsChild>
        <w:div w:id="283927415">
          <w:marLeft w:val="461"/>
          <w:marRight w:val="0"/>
          <w:marTop w:val="0"/>
          <w:marBottom w:val="0"/>
          <w:divBdr>
            <w:top w:val="none" w:sz="0" w:space="0" w:color="auto"/>
            <w:left w:val="none" w:sz="0" w:space="0" w:color="auto"/>
            <w:bottom w:val="none" w:sz="0" w:space="0" w:color="auto"/>
            <w:right w:val="none" w:sz="0" w:space="0" w:color="auto"/>
          </w:divBdr>
        </w:div>
        <w:div w:id="416095421">
          <w:marLeft w:val="461"/>
          <w:marRight w:val="0"/>
          <w:marTop w:val="0"/>
          <w:marBottom w:val="0"/>
          <w:divBdr>
            <w:top w:val="none" w:sz="0" w:space="0" w:color="auto"/>
            <w:left w:val="none" w:sz="0" w:space="0" w:color="auto"/>
            <w:bottom w:val="none" w:sz="0" w:space="0" w:color="auto"/>
            <w:right w:val="none" w:sz="0" w:space="0" w:color="auto"/>
          </w:divBdr>
        </w:div>
        <w:div w:id="612520544">
          <w:marLeft w:val="461"/>
          <w:marRight w:val="0"/>
          <w:marTop w:val="0"/>
          <w:marBottom w:val="0"/>
          <w:divBdr>
            <w:top w:val="none" w:sz="0" w:space="0" w:color="auto"/>
            <w:left w:val="none" w:sz="0" w:space="0" w:color="auto"/>
            <w:bottom w:val="none" w:sz="0" w:space="0" w:color="auto"/>
            <w:right w:val="none" w:sz="0" w:space="0" w:color="auto"/>
          </w:divBdr>
        </w:div>
        <w:div w:id="923563957">
          <w:marLeft w:val="893"/>
          <w:marRight w:val="0"/>
          <w:marTop w:val="0"/>
          <w:marBottom w:val="0"/>
          <w:divBdr>
            <w:top w:val="none" w:sz="0" w:space="0" w:color="auto"/>
            <w:left w:val="none" w:sz="0" w:space="0" w:color="auto"/>
            <w:bottom w:val="none" w:sz="0" w:space="0" w:color="auto"/>
            <w:right w:val="none" w:sz="0" w:space="0" w:color="auto"/>
          </w:divBdr>
        </w:div>
        <w:div w:id="956184144">
          <w:marLeft w:val="893"/>
          <w:marRight w:val="0"/>
          <w:marTop w:val="0"/>
          <w:marBottom w:val="0"/>
          <w:divBdr>
            <w:top w:val="none" w:sz="0" w:space="0" w:color="auto"/>
            <w:left w:val="none" w:sz="0" w:space="0" w:color="auto"/>
            <w:bottom w:val="none" w:sz="0" w:space="0" w:color="auto"/>
            <w:right w:val="none" w:sz="0" w:space="0" w:color="auto"/>
          </w:divBdr>
        </w:div>
        <w:div w:id="1088160137">
          <w:marLeft w:val="461"/>
          <w:marRight w:val="0"/>
          <w:marTop w:val="0"/>
          <w:marBottom w:val="0"/>
          <w:divBdr>
            <w:top w:val="none" w:sz="0" w:space="0" w:color="auto"/>
            <w:left w:val="none" w:sz="0" w:space="0" w:color="auto"/>
            <w:bottom w:val="none" w:sz="0" w:space="0" w:color="auto"/>
            <w:right w:val="none" w:sz="0" w:space="0" w:color="auto"/>
          </w:divBdr>
        </w:div>
        <w:div w:id="1152599339">
          <w:marLeft w:val="893"/>
          <w:marRight w:val="0"/>
          <w:marTop w:val="0"/>
          <w:marBottom w:val="0"/>
          <w:divBdr>
            <w:top w:val="none" w:sz="0" w:space="0" w:color="auto"/>
            <w:left w:val="none" w:sz="0" w:space="0" w:color="auto"/>
            <w:bottom w:val="none" w:sz="0" w:space="0" w:color="auto"/>
            <w:right w:val="none" w:sz="0" w:space="0" w:color="auto"/>
          </w:divBdr>
        </w:div>
        <w:div w:id="1696272258">
          <w:marLeft w:val="893"/>
          <w:marRight w:val="0"/>
          <w:marTop w:val="0"/>
          <w:marBottom w:val="0"/>
          <w:divBdr>
            <w:top w:val="none" w:sz="0" w:space="0" w:color="auto"/>
            <w:left w:val="none" w:sz="0" w:space="0" w:color="auto"/>
            <w:bottom w:val="none" w:sz="0" w:space="0" w:color="auto"/>
            <w:right w:val="none" w:sz="0" w:space="0" w:color="auto"/>
          </w:divBdr>
        </w:div>
        <w:div w:id="1763724074">
          <w:marLeft w:val="893"/>
          <w:marRight w:val="0"/>
          <w:marTop w:val="0"/>
          <w:marBottom w:val="0"/>
          <w:divBdr>
            <w:top w:val="none" w:sz="0" w:space="0" w:color="auto"/>
            <w:left w:val="none" w:sz="0" w:space="0" w:color="auto"/>
            <w:bottom w:val="none" w:sz="0" w:space="0" w:color="auto"/>
            <w:right w:val="none" w:sz="0" w:space="0" w:color="auto"/>
          </w:divBdr>
        </w:div>
        <w:div w:id="1882790855">
          <w:marLeft w:val="893"/>
          <w:marRight w:val="0"/>
          <w:marTop w:val="0"/>
          <w:marBottom w:val="0"/>
          <w:divBdr>
            <w:top w:val="none" w:sz="0" w:space="0" w:color="auto"/>
            <w:left w:val="none" w:sz="0" w:space="0" w:color="auto"/>
            <w:bottom w:val="none" w:sz="0" w:space="0" w:color="auto"/>
            <w:right w:val="none" w:sz="0" w:space="0" w:color="auto"/>
          </w:divBdr>
        </w:div>
        <w:div w:id="1933006296">
          <w:marLeft w:val="893"/>
          <w:marRight w:val="0"/>
          <w:marTop w:val="0"/>
          <w:marBottom w:val="0"/>
          <w:divBdr>
            <w:top w:val="none" w:sz="0" w:space="0" w:color="auto"/>
            <w:left w:val="none" w:sz="0" w:space="0" w:color="auto"/>
            <w:bottom w:val="none" w:sz="0" w:space="0" w:color="auto"/>
            <w:right w:val="none" w:sz="0" w:space="0" w:color="auto"/>
          </w:divBdr>
        </w:div>
        <w:div w:id="2043482782">
          <w:marLeft w:val="461"/>
          <w:marRight w:val="0"/>
          <w:marTop w:val="0"/>
          <w:marBottom w:val="0"/>
          <w:divBdr>
            <w:top w:val="none" w:sz="0" w:space="0" w:color="auto"/>
            <w:left w:val="none" w:sz="0" w:space="0" w:color="auto"/>
            <w:bottom w:val="none" w:sz="0" w:space="0" w:color="auto"/>
            <w:right w:val="none" w:sz="0" w:space="0" w:color="auto"/>
          </w:divBdr>
        </w:div>
      </w:divsChild>
    </w:div>
    <w:div w:id="157622184">
      <w:bodyDiv w:val="1"/>
      <w:marLeft w:val="0"/>
      <w:marRight w:val="0"/>
      <w:marTop w:val="0"/>
      <w:marBottom w:val="0"/>
      <w:divBdr>
        <w:top w:val="none" w:sz="0" w:space="0" w:color="auto"/>
        <w:left w:val="none" w:sz="0" w:space="0" w:color="auto"/>
        <w:bottom w:val="none" w:sz="0" w:space="0" w:color="auto"/>
        <w:right w:val="none" w:sz="0" w:space="0" w:color="auto"/>
      </w:divBdr>
      <w:divsChild>
        <w:div w:id="940382169">
          <w:marLeft w:val="461"/>
          <w:marRight w:val="0"/>
          <w:marTop w:val="0"/>
          <w:marBottom w:val="0"/>
          <w:divBdr>
            <w:top w:val="none" w:sz="0" w:space="0" w:color="auto"/>
            <w:left w:val="none" w:sz="0" w:space="0" w:color="auto"/>
            <w:bottom w:val="none" w:sz="0" w:space="0" w:color="auto"/>
            <w:right w:val="none" w:sz="0" w:space="0" w:color="auto"/>
          </w:divBdr>
        </w:div>
        <w:div w:id="1055083342">
          <w:marLeft w:val="461"/>
          <w:marRight w:val="0"/>
          <w:marTop w:val="0"/>
          <w:marBottom w:val="0"/>
          <w:divBdr>
            <w:top w:val="none" w:sz="0" w:space="0" w:color="auto"/>
            <w:left w:val="none" w:sz="0" w:space="0" w:color="auto"/>
            <w:bottom w:val="none" w:sz="0" w:space="0" w:color="auto"/>
            <w:right w:val="none" w:sz="0" w:space="0" w:color="auto"/>
          </w:divBdr>
        </w:div>
        <w:div w:id="1709986146">
          <w:marLeft w:val="461"/>
          <w:marRight w:val="0"/>
          <w:marTop w:val="0"/>
          <w:marBottom w:val="0"/>
          <w:divBdr>
            <w:top w:val="none" w:sz="0" w:space="0" w:color="auto"/>
            <w:left w:val="none" w:sz="0" w:space="0" w:color="auto"/>
            <w:bottom w:val="none" w:sz="0" w:space="0" w:color="auto"/>
            <w:right w:val="none" w:sz="0" w:space="0" w:color="auto"/>
          </w:divBdr>
        </w:div>
        <w:div w:id="1735622471">
          <w:marLeft w:val="461"/>
          <w:marRight w:val="0"/>
          <w:marTop w:val="0"/>
          <w:marBottom w:val="0"/>
          <w:divBdr>
            <w:top w:val="none" w:sz="0" w:space="0" w:color="auto"/>
            <w:left w:val="none" w:sz="0" w:space="0" w:color="auto"/>
            <w:bottom w:val="none" w:sz="0" w:space="0" w:color="auto"/>
            <w:right w:val="none" w:sz="0" w:space="0" w:color="auto"/>
          </w:divBdr>
        </w:div>
        <w:div w:id="1777409902">
          <w:marLeft w:val="461"/>
          <w:marRight w:val="0"/>
          <w:marTop w:val="0"/>
          <w:marBottom w:val="0"/>
          <w:divBdr>
            <w:top w:val="none" w:sz="0" w:space="0" w:color="auto"/>
            <w:left w:val="none" w:sz="0" w:space="0" w:color="auto"/>
            <w:bottom w:val="none" w:sz="0" w:space="0" w:color="auto"/>
            <w:right w:val="none" w:sz="0" w:space="0" w:color="auto"/>
          </w:divBdr>
        </w:div>
        <w:div w:id="2040934403">
          <w:marLeft w:val="461"/>
          <w:marRight w:val="0"/>
          <w:marTop w:val="0"/>
          <w:marBottom w:val="0"/>
          <w:divBdr>
            <w:top w:val="none" w:sz="0" w:space="0" w:color="auto"/>
            <w:left w:val="none" w:sz="0" w:space="0" w:color="auto"/>
            <w:bottom w:val="none" w:sz="0" w:space="0" w:color="auto"/>
            <w:right w:val="none" w:sz="0" w:space="0" w:color="auto"/>
          </w:divBdr>
        </w:div>
        <w:div w:id="2057314012">
          <w:marLeft w:val="461"/>
          <w:marRight w:val="0"/>
          <w:marTop w:val="0"/>
          <w:marBottom w:val="0"/>
          <w:divBdr>
            <w:top w:val="none" w:sz="0" w:space="0" w:color="auto"/>
            <w:left w:val="none" w:sz="0" w:space="0" w:color="auto"/>
            <w:bottom w:val="none" w:sz="0" w:space="0" w:color="auto"/>
            <w:right w:val="none" w:sz="0" w:space="0" w:color="auto"/>
          </w:divBdr>
        </w:div>
      </w:divsChild>
    </w:div>
    <w:div w:id="160580790">
      <w:bodyDiv w:val="1"/>
      <w:marLeft w:val="0"/>
      <w:marRight w:val="0"/>
      <w:marTop w:val="0"/>
      <w:marBottom w:val="0"/>
      <w:divBdr>
        <w:top w:val="none" w:sz="0" w:space="0" w:color="auto"/>
        <w:left w:val="none" w:sz="0" w:space="0" w:color="auto"/>
        <w:bottom w:val="none" w:sz="0" w:space="0" w:color="auto"/>
        <w:right w:val="none" w:sz="0" w:space="0" w:color="auto"/>
      </w:divBdr>
    </w:div>
    <w:div w:id="164981767">
      <w:bodyDiv w:val="1"/>
      <w:marLeft w:val="0"/>
      <w:marRight w:val="0"/>
      <w:marTop w:val="0"/>
      <w:marBottom w:val="0"/>
      <w:divBdr>
        <w:top w:val="none" w:sz="0" w:space="0" w:color="auto"/>
        <w:left w:val="none" w:sz="0" w:space="0" w:color="auto"/>
        <w:bottom w:val="none" w:sz="0" w:space="0" w:color="auto"/>
        <w:right w:val="none" w:sz="0" w:space="0" w:color="auto"/>
      </w:divBdr>
      <w:divsChild>
        <w:div w:id="454300843">
          <w:marLeft w:val="461"/>
          <w:marRight w:val="0"/>
          <w:marTop w:val="0"/>
          <w:marBottom w:val="0"/>
          <w:divBdr>
            <w:top w:val="none" w:sz="0" w:space="0" w:color="auto"/>
            <w:left w:val="none" w:sz="0" w:space="0" w:color="auto"/>
            <w:bottom w:val="none" w:sz="0" w:space="0" w:color="auto"/>
            <w:right w:val="none" w:sz="0" w:space="0" w:color="auto"/>
          </w:divBdr>
        </w:div>
        <w:div w:id="721518124">
          <w:marLeft w:val="461"/>
          <w:marRight w:val="0"/>
          <w:marTop w:val="0"/>
          <w:marBottom w:val="0"/>
          <w:divBdr>
            <w:top w:val="none" w:sz="0" w:space="0" w:color="auto"/>
            <w:left w:val="none" w:sz="0" w:space="0" w:color="auto"/>
            <w:bottom w:val="none" w:sz="0" w:space="0" w:color="auto"/>
            <w:right w:val="none" w:sz="0" w:space="0" w:color="auto"/>
          </w:divBdr>
        </w:div>
        <w:div w:id="1139809436">
          <w:marLeft w:val="461"/>
          <w:marRight w:val="0"/>
          <w:marTop w:val="0"/>
          <w:marBottom w:val="0"/>
          <w:divBdr>
            <w:top w:val="none" w:sz="0" w:space="0" w:color="auto"/>
            <w:left w:val="none" w:sz="0" w:space="0" w:color="auto"/>
            <w:bottom w:val="none" w:sz="0" w:space="0" w:color="auto"/>
            <w:right w:val="none" w:sz="0" w:space="0" w:color="auto"/>
          </w:divBdr>
        </w:div>
        <w:div w:id="1225607813">
          <w:marLeft w:val="893"/>
          <w:marRight w:val="0"/>
          <w:marTop w:val="0"/>
          <w:marBottom w:val="0"/>
          <w:divBdr>
            <w:top w:val="none" w:sz="0" w:space="0" w:color="auto"/>
            <w:left w:val="none" w:sz="0" w:space="0" w:color="auto"/>
            <w:bottom w:val="none" w:sz="0" w:space="0" w:color="auto"/>
            <w:right w:val="none" w:sz="0" w:space="0" w:color="auto"/>
          </w:divBdr>
        </w:div>
        <w:div w:id="1546790514">
          <w:marLeft w:val="893"/>
          <w:marRight w:val="0"/>
          <w:marTop w:val="0"/>
          <w:marBottom w:val="0"/>
          <w:divBdr>
            <w:top w:val="none" w:sz="0" w:space="0" w:color="auto"/>
            <w:left w:val="none" w:sz="0" w:space="0" w:color="auto"/>
            <w:bottom w:val="none" w:sz="0" w:space="0" w:color="auto"/>
            <w:right w:val="none" w:sz="0" w:space="0" w:color="auto"/>
          </w:divBdr>
        </w:div>
        <w:div w:id="1786343874">
          <w:marLeft w:val="893"/>
          <w:marRight w:val="0"/>
          <w:marTop w:val="0"/>
          <w:marBottom w:val="0"/>
          <w:divBdr>
            <w:top w:val="none" w:sz="0" w:space="0" w:color="auto"/>
            <w:left w:val="none" w:sz="0" w:space="0" w:color="auto"/>
            <w:bottom w:val="none" w:sz="0" w:space="0" w:color="auto"/>
            <w:right w:val="none" w:sz="0" w:space="0" w:color="auto"/>
          </w:divBdr>
        </w:div>
        <w:div w:id="1966345425">
          <w:marLeft w:val="461"/>
          <w:marRight w:val="0"/>
          <w:marTop w:val="0"/>
          <w:marBottom w:val="0"/>
          <w:divBdr>
            <w:top w:val="none" w:sz="0" w:space="0" w:color="auto"/>
            <w:left w:val="none" w:sz="0" w:space="0" w:color="auto"/>
            <w:bottom w:val="none" w:sz="0" w:space="0" w:color="auto"/>
            <w:right w:val="none" w:sz="0" w:space="0" w:color="auto"/>
          </w:divBdr>
        </w:div>
      </w:divsChild>
    </w:div>
    <w:div w:id="196312966">
      <w:bodyDiv w:val="1"/>
      <w:marLeft w:val="0"/>
      <w:marRight w:val="0"/>
      <w:marTop w:val="0"/>
      <w:marBottom w:val="0"/>
      <w:divBdr>
        <w:top w:val="none" w:sz="0" w:space="0" w:color="auto"/>
        <w:left w:val="none" w:sz="0" w:space="0" w:color="auto"/>
        <w:bottom w:val="none" w:sz="0" w:space="0" w:color="auto"/>
        <w:right w:val="none" w:sz="0" w:space="0" w:color="auto"/>
      </w:divBdr>
    </w:div>
    <w:div w:id="222450374">
      <w:bodyDiv w:val="1"/>
      <w:marLeft w:val="0"/>
      <w:marRight w:val="0"/>
      <w:marTop w:val="0"/>
      <w:marBottom w:val="0"/>
      <w:divBdr>
        <w:top w:val="none" w:sz="0" w:space="0" w:color="auto"/>
        <w:left w:val="none" w:sz="0" w:space="0" w:color="auto"/>
        <w:bottom w:val="none" w:sz="0" w:space="0" w:color="auto"/>
        <w:right w:val="none" w:sz="0" w:space="0" w:color="auto"/>
      </w:divBdr>
    </w:div>
    <w:div w:id="224679329">
      <w:bodyDiv w:val="1"/>
      <w:marLeft w:val="0"/>
      <w:marRight w:val="0"/>
      <w:marTop w:val="0"/>
      <w:marBottom w:val="0"/>
      <w:divBdr>
        <w:top w:val="none" w:sz="0" w:space="0" w:color="auto"/>
        <w:left w:val="none" w:sz="0" w:space="0" w:color="auto"/>
        <w:bottom w:val="none" w:sz="0" w:space="0" w:color="auto"/>
        <w:right w:val="none" w:sz="0" w:space="0" w:color="auto"/>
      </w:divBdr>
    </w:div>
    <w:div w:id="231164408">
      <w:bodyDiv w:val="1"/>
      <w:marLeft w:val="0"/>
      <w:marRight w:val="0"/>
      <w:marTop w:val="0"/>
      <w:marBottom w:val="0"/>
      <w:divBdr>
        <w:top w:val="none" w:sz="0" w:space="0" w:color="auto"/>
        <w:left w:val="none" w:sz="0" w:space="0" w:color="auto"/>
        <w:bottom w:val="none" w:sz="0" w:space="0" w:color="auto"/>
        <w:right w:val="none" w:sz="0" w:space="0" w:color="auto"/>
      </w:divBdr>
    </w:div>
    <w:div w:id="276719174">
      <w:bodyDiv w:val="1"/>
      <w:marLeft w:val="0"/>
      <w:marRight w:val="0"/>
      <w:marTop w:val="0"/>
      <w:marBottom w:val="0"/>
      <w:divBdr>
        <w:top w:val="none" w:sz="0" w:space="0" w:color="auto"/>
        <w:left w:val="none" w:sz="0" w:space="0" w:color="auto"/>
        <w:bottom w:val="none" w:sz="0" w:space="0" w:color="auto"/>
        <w:right w:val="none" w:sz="0" w:space="0" w:color="auto"/>
      </w:divBdr>
    </w:div>
    <w:div w:id="325325293">
      <w:bodyDiv w:val="1"/>
      <w:marLeft w:val="0"/>
      <w:marRight w:val="0"/>
      <w:marTop w:val="0"/>
      <w:marBottom w:val="0"/>
      <w:divBdr>
        <w:top w:val="none" w:sz="0" w:space="0" w:color="auto"/>
        <w:left w:val="none" w:sz="0" w:space="0" w:color="auto"/>
        <w:bottom w:val="none" w:sz="0" w:space="0" w:color="auto"/>
        <w:right w:val="none" w:sz="0" w:space="0" w:color="auto"/>
      </w:divBdr>
    </w:div>
    <w:div w:id="387264811">
      <w:bodyDiv w:val="1"/>
      <w:marLeft w:val="0"/>
      <w:marRight w:val="0"/>
      <w:marTop w:val="0"/>
      <w:marBottom w:val="0"/>
      <w:divBdr>
        <w:top w:val="none" w:sz="0" w:space="0" w:color="auto"/>
        <w:left w:val="none" w:sz="0" w:space="0" w:color="auto"/>
        <w:bottom w:val="none" w:sz="0" w:space="0" w:color="auto"/>
        <w:right w:val="none" w:sz="0" w:space="0" w:color="auto"/>
      </w:divBdr>
    </w:div>
    <w:div w:id="407769587">
      <w:bodyDiv w:val="1"/>
      <w:marLeft w:val="0"/>
      <w:marRight w:val="0"/>
      <w:marTop w:val="0"/>
      <w:marBottom w:val="0"/>
      <w:divBdr>
        <w:top w:val="none" w:sz="0" w:space="0" w:color="auto"/>
        <w:left w:val="none" w:sz="0" w:space="0" w:color="auto"/>
        <w:bottom w:val="none" w:sz="0" w:space="0" w:color="auto"/>
        <w:right w:val="none" w:sz="0" w:space="0" w:color="auto"/>
      </w:divBdr>
    </w:div>
    <w:div w:id="431821631">
      <w:bodyDiv w:val="1"/>
      <w:marLeft w:val="0"/>
      <w:marRight w:val="0"/>
      <w:marTop w:val="0"/>
      <w:marBottom w:val="0"/>
      <w:divBdr>
        <w:top w:val="none" w:sz="0" w:space="0" w:color="auto"/>
        <w:left w:val="none" w:sz="0" w:space="0" w:color="auto"/>
        <w:bottom w:val="none" w:sz="0" w:space="0" w:color="auto"/>
        <w:right w:val="none" w:sz="0" w:space="0" w:color="auto"/>
      </w:divBdr>
    </w:div>
    <w:div w:id="499152012">
      <w:bodyDiv w:val="1"/>
      <w:marLeft w:val="0"/>
      <w:marRight w:val="0"/>
      <w:marTop w:val="0"/>
      <w:marBottom w:val="0"/>
      <w:divBdr>
        <w:top w:val="none" w:sz="0" w:space="0" w:color="auto"/>
        <w:left w:val="none" w:sz="0" w:space="0" w:color="auto"/>
        <w:bottom w:val="none" w:sz="0" w:space="0" w:color="auto"/>
        <w:right w:val="none" w:sz="0" w:space="0" w:color="auto"/>
      </w:divBdr>
      <w:divsChild>
        <w:div w:id="844591691">
          <w:marLeft w:val="461"/>
          <w:marRight w:val="0"/>
          <w:marTop w:val="0"/>
          <w:marBottom w:val="0"/>
          <w:divBdr>
            <w:top w:val="none" w:sz="0" w:space="0" w:color="auto"/>
            <w:left w:val="none" w:sz="0" w:space="0" w:color="auto"/>
            <w:bottom w:val="none" w:sz="0" w:space="0" w:color="auto"/>
            <w:right w:val="none" w:sz="0" w:space="0" w:color="auto"/>
          </w:divBdr>
        </w:div>
        <w:div w:id="1572961078">
          <w:marLeft w:val="461"/>
          <w:marRight w:val="0"/>
          <w:marTop w:val="0"/>
          <w:marBottom w:val="0"/>
          <w:divBdr>
            <w:top w:val="none" w:sz="0" w:space="0" w:color="auto"/>
            <w:left w:val="none" w:sz="0" w:space="0" w:color="auto"/>
            <w:bottom w:val="none" w:sz="0" w:space="0" w:color="auto"/>
            <w:right w:val="none" w:sz="0" w:space="0" w:color="auto"/>
          </w:divBdr>
        </w:div>
        <w:div w:id="1819180932">
          <w:marLeft w:val="461"/>
          <w:marRight w:val="0"/>
          <w:marTop w:val="0"/>
          <w:marBottom w:val="0"/>
          <w:divBdr>
            <w:top w:val="none" w:sz="0" w:space="0" w:color="auto"/>
            <w:left w:val="none" w:sz="0" w:space="0" w:color="auto"/>
            <w:bottom w:val="none" w:sz="0" w:space="0" w:color="auto"/>
            <w:right w:val="none" w:sz="0" w:space="0" w:color="auto"/>
          </w:divBdr>
        </w:div>
      </w:divsChild>
    </w:div>
    <w:div w:id="514005445">
      <w:bodyDiv w:val="1"/>
      <w:marLeft w:val="0"/>
      <w:marRight w:val="0"/>
      <w:marTop w:val="0"/>
      <w:marBottom w:val="0"/>
      <w:divBdr>
        <w:top w:val="none" w:sz="0" w:space="0" w:color="auto"/>
        <w:left w:val="none" w:sz="0" w:space="0" w:color="auto"/>
        <w:bottom w:val="none" w:sz="0" w:space="0" w:color="auto"/>
        <w:right w:val="none" w:sz="0" w:space="0" w:color="auto"/>
      </w:divBdr>
    </w:div>
    <w:div w:id="514661249">
      <w:bodyDiv w:val="1"/>
      <w:marLeft w:val="0"/>
      <w:marRight w:val="0"/>
      <w:marTop w:val="0"/>
      <w:marBottom w:val="0"/>
      <w:divBdr>
        <w:top w:val="none" w:sz="0" w:space="0" w:color="auto"/>
        <w:left w:val="none" w:sz="0" w:space="0" w:color="auto"/>
        <w:bottom w:val="none" w:sz="0" w:space="0" w:color="auto"/>
        <w:right w:val="none" w:sz="0" w:space="0" w:color="auto"/>
      </w:divBdr>
    </w:div>
    <w:div w:id="588852844">
      <w:bodyDiv w:val="1"/>
      <w:marLeft w:val="0"/>
      <w:marRight w:val="0"/>
      <w:marTop w:val="0"/>
      <w:marBottom w:val="0"/>
      <w:divBdr>
        <w:top w:val="none" w:sz="0" w:space="0" w:color="auto"/>
        <w:left w:val="none" w:sz="0" w:space="0" w:color="auto"/>
        <w:bottom w:val="none" w:sz="0" w:space="0" w:color="auto"/>
        <w:right w:val="none" w:sz="0" w:space="0" w:color="auto"/>
      </w:divBdr>
    </w:div>
    <w:div w:id="721103707">
      <w:bodyDiv w:val="1"/>
      <w:marLeft w:val="0"/>
      <w:marRight w:val="0"/>
      <w:marTop w:val="0"/>
      <w:marBottom w:val="0"/>
      <w:divBdr>
        <w:top w:val="none" w:sz="0" w:space="0" w:color="auto"/>
        <w:left w:val="none" w:sz="0" w:space="0" w:color="auto"/>
        <w:bottom w:val="none" w:sz="0" w:space="0" w:color="auto"/>
        <w:right w:val="none" w:sz="0" w:space="0" w:color="auto"/>
      </w:divBdr>
    </w:div>
    <w:div w:id="733314479">
      <w:bodyDiv w:val="1"/>
      <w:marLeft w:val="0"/>
      <w:marRight w:val="0"/>
      <w:marTop w:val="0"/>
      <w:marBottom w:val="0"/>
      <w:divBdr>
        <w:top w:val="none" w:sz="0" w:space="0" w:color="auto"/>
        <w:left w:val="none" w:sz="0" w:space="0" w:color="auto"/>
        <w:bottom w:val="none" w:sz="0" w:space="0" w:color="auto"/>
        <w:right w:val="none" w:sz="0" w:space="0" w:color="auto"/>
      </w:divBdr>
      <w:divsChild>
        <w:div w:id="517430329">
          <w:marLeft w:val="461"/>
          <w:marRight w:val="0"/>
          <w:marTop w:val="0"/>
          <w:marBottom w:val="0"/>
          <w:divBdr>
            <w:top w:val="none" w:sz="0" w:space="0" w:color="auto"/>
            <w:left w:val="none" w:sz="0" w:space="0" w:color="auto"/>
            <w:bottom w:val="none" w:sz="0" w:space="0" w:color="auto"/>
            <w:right w:val="none" w:sz="0" w:space="0" w:color="auto"/>
          </w:divBdr>
        </w:div>
        <w:div w:id="1685859822">
          <w:marLeft w:val="461"/>
          <w:marRight w:val="0"/>
          <w:marTop w:val="0"/>
          <w:marBottom w:val="0"/>
          <w:divBdr>
            <w:top w:val="none" w:sz="0" w:space="0" w:color="auto"/>
            <w:left w:val="none" w:sz="0" w:space="0" w:color="auto"/>
            <w:bottom w:val="none" w:sz="0" w:space="0" w:color="auto"/>
            <w:right w:val="none" w:sz="0" w:space="0" w:color="auto"/>
          </w:divBdr>
        </w:div>
      </w:divsChild>
    </w:div>
    <w:div w:id="740643005">
      <w:bodyDiv w:val="1"/>
      <w:marLeft w:val="0"/>
      <w:marRight w:val="0"/>
      <w:marTop w:val="0"/>
      <w:marBottom w:val="0"/>
      <w:divBdr>
        <w:top w:val="none" w:sz="0" w:space="0" w:color="auto"/>
        <w:left w:val="none" w:sz="0" w:space="0" w:color="auto"/>
        <w:bottom w:val="none" w:sz="0" w:space="0" w:color="auto"/>
        <w:right w:val="none" w:sz="0" w:space="0" w:color="auto"/>
      </w:divBdr>
    </w:div>
    <w:div w:id="755975632">
      <w:bodyDiv w:val="1"/>
      <w:marLeft w:val="0"/>
      <w:marRight w:val="0"/>
      <w:marTop w:val="0"/>
      <w:marBottom w:val="0"/>
      <w:divBdr>
        <w:top w:val="none" w:sz="0" w:space="0" w:color="auto"/>
        <w:left w:val="none" w:sz="0" w:space="0" w:color="auto"/>
        <w:bottom w:val="none" w:sz="0" w:space="0" w:color="auto"/>
        <w:right w:val="none" w:sz="0" w:space="0" w:color="auto"/>
      </w:divBdr>
      <w:divsChild>
        <w:div w:id="731386846">
          <w:marLeft w:val="461"/>
          <w:marRight w:val="0"/>
          <w:marTop w:val="0"/>
          <w:marBottom w:val="0"/>
          <w:divBdr>
            <w:top w:val="none" w:sz="0" w:space="0" w:color="auto"/>
            <w:left w:val="none" w:sz="0" w:space="0" w:color="auto"/>
            <w:bottom w:val="none" w:sz="0" w:space="0" w:color="auto"/>
            <w:right w:val="none" w:sz="0" w:space="0" w:color="auto"/>
          </w:divBdr>
        </w:div>
        <w:div w:id="888373068">
          <w:marLeft w:val="461"/>
          <w:marRight w:val="0"/>
          <w:marTop w:val="0"/>
          <w:marBottom w:val="0"/>
          <w:divBdr>
            <w:top w:val="none" w:sz="0" w:space="0" w:color="auto"/>
            <w:left w:val="none" w:sz="0" w:space="0" w:color="auto"/>
            <w:bottom w:val="none" w:sz="0" w:space="0" w:color="auto"/>
            <w:right w:val="none" w:sz="0" w:space="0" w:color="auto"/>
          </w:divBdr>
        </w:div>
        <w:div w:id="1321688673">
          <w:marLeft w:val="461"/>
          <w:marRight w:val="0"/>
          <w:marTop w:val="0"/>
          <w:marBottom w:val="0"/>
          <w:divBdr>
            <w:top w:val="none" w:sz="0" w:space="0" w:color="auto"/>
            <w:left w:val="none" w:sz="0" w:space="0" w:color="auto"/>
            <w:bottom w:val="none" w:sz="0" w:space="0" w:color="auto"/>
            <w:right w:val="none" w:sz="0" w:space="0" w:color="auto"/>
          </w:divBdr>
        </w:div>
        <w:div w:id="1650673175">
          <w:marLeft w:val="893"/>
          <w:marRight w:val="0"/>
          <w:marTop w:val="0"/>
          <w:marBottom w:val="0"/>
          <w:divBdr>
            <w:top w:val="none" w:sz="0" w:space="0" w:color="auto"/>
            <w:left w:val="none" w:sz="0" w:space="0" w:color="auto"/>
            <w:bottom w:val="none" w:sz="0" w:space="0" w:color="auto"/>
            <w:right w:val="none" w:sz="0" w:space="0" w:color="auto"/>
          </w:divBdr>
        </w:div>
        <w:div w:id="2096052422">
          <w:marLeft w:val="893"/>
          <w:marRight w:val="0"/>
          <w:marTop w:val="0"/>
          <w:marBottom w:val="0"/>
          <w:divBdr>
            <w:top w:val="none" w:sz="0" w:space="0" w:color="auto"/>
            <w:left w:val="none" w:sz="0" w:space="0" w:color="auto"/>
            <w:bottom w:val="none" w:sz="0" w:space="0" w:color="auto"/>
            <w:right w:val="none" w:sz="0" w:space="0" w:color="auto"/>
          </w:divBdr>
        </w:div>
      </w:divsChild>
    </w:div>
    <w:div w:id="767580140">
      <w:bodyDiv w:val="1"/>
      <w:marLeft w:val="0"/>
      <w:marRight w:val="0"/>
      <w:marTop w:val="0"/>
      <w:marBottom w:val="0"/>
      <w:divBdr>
        <w:top w:val="none" w:sz="0" w:space="0" w:color="auto"/>
        <w:left w:val="none" w:sz="0" w:space="0" w:color="auto"/>
        <w:bottom w:val="none" w:sz="0" w:space="0" w:color="auto"/>
        <w:right w:val="none" w:sz="0" w:space="0" w:color="auto"/>
      </w:divBdr>
    </w:div>
    <w:div w:id="812796666">
      <w:bodyDiv w:val="1"/>
      <w:marLeft w:val="0"/>
      <w:marRight w:val="0"/>
      <w:marTop w:val="0"/>
      <w:marBottom w:val="0"/>
      <w:divBdr>
        <w:top w:val="none" w:sz="0" w:space="0" w:color="auto"/>
        <w:left w:val="none" w:sz="0" w:space="0" w:color="auto"/>
        <w:bottom w:val="none" w:sz="0" w:space="0" w:color="auto"/>
        <w:right w:val="none" w:sz="0" w:space="0" w:color="auto"/>
      </w:divBdr>
      <w:divsChild>
        <w:div w:id="174349793">
          <w:marLeft w:val="461"/>
          <w:marRight w:val="0"/>
          <w:marTop w:val="0"/>
          <w:marBottom w:val="0"/>
          <w:divBdr>
            <w:top w:val="none" w:sz="0" w:space="0" w:color="auto"/>
            <w:left w:val="none" w:sz="0" w:space="0" w:color="auto"/>
            <w:bottom w:val="none" w:sz="0" w:space="0" w:color="auto"/>
            <w:right w:val="none" w:sz="0" w:space="0" w:color="auto"/>
          </w:divBdr>
        </w:div>
        <w:div w:id="183180700">
          <w:marLeft w:val="893"/>
          <w:marRight w:val="0"/>
          <w:marTop w:val="0"/>
          <w:marBottom w:val="0"/>
          <w:divBdr>
            <w:top w:val="none" w:sz="0" w:space="0" w:color="auto"/>
            <w:left w:val="none" w:sz="0" w:space="0" w:color="auto"/>
            <w:bottom w:val="none" w:sz="0" w:space="0" w:color="auto"/>
            <w:right w:val="none" w:sz="0" w:space="0" w:color="auto"/>
          </w:divBdr>
        </w:div>
        <w:div w:id="245303979">
          <w:marLeft w:val="893"/>
          <w:marRight w:val="0"/>
          <w:marTop w:val="0"/>
          <w:marBottom w:val="0"/>
          <w:divBdr>
            <w:top w:val="none" w:sz="0" w:space="0" w:color="auto"/>
            <w:left w:val="none" w:sz="0" w:space="0" w:color="auto"/>
            <w:bottom w:val="none" w:sz="0" w:space="0" w:color="auto"/>
            <w:right w:val="none" w:sz="0" w:space="0" w:color="auto"/>
          </w:divBdr>
        </w:div>
        <w:div w:id="249388719">
          <w:marLeft w:val="461"/>
          <w:marRight w:val="0"/>
          <w:marTop w:val="0"/>
          <w:marBottom w:val="0"/>
          <w:divBdr>
            <w:top w:val="none" w:sz="0" w:space="0" w:color="auto"/>
            <w:left w:val="none" w:sz="0" w:space="0" w:color="auto"/>
            <w:bottom w:val="none" w:sz="0" w:space="0" w:color="auto"/>
            <w:right w:val="none" w:sz="0" w:space="0" w:color="auto"/>
          </w:divBdr>
        </w:div>
        <w:div w:id="538785474">
          <w:marLeft w:val="893"/>
          <w:marRight w:val="0"/>
          <w:marTop w:val="0"/>
          <w:marBottom w:val="0"/>
          <w:divBdr>
            <w:top w:val="none" w:sz="0" w:space="0" w:color="auto"/>
            <w:left w:val="none" w:sz="0" w:space="0" w:color="auto"/>
            <w:bottom w:val="none" w:sz="0" w:space="0" w:color="auto"/>
            <w:right w:val="none" w:sz="0" w:space="0" w:color="auto"/>
          </w:divBdr>
        </w:div>
        <w:div w:id="817234161">
          <w:marLeft w:val="893"/>
          <w:marRight w:val="0"/>
          <w:marTop w:val="0"/>
          <w:marBottom w:val="0"/>
          <w:divBdr>
            <w:top w:val="none" w:sz="0" w:space="0" w:color="auto"/>
            <w:left w:val="none" w:sz="0" w:space="0" w:color="auto"/>
            <w:bottom w:val="none" w:sz="0" w:space="0" w:color="auto"/>
            <w:right w:val="none" w:sz="0" w:space="0" w:color="auto"/>
          </w:divBdr>
        </w:div>
        <w:div w:id="974405071">
          <w:marLeft w:val="893"/>
          <w:marRight w:val="0"/>
          <w:marTop w:val="0"/>
          <w:marBottom w:val="0"/>
          <w:divBdr>
            <w:top w:val="none" w:sz="0" w:space="0" w:color="auto"/>
            <w:left w:val="none" w:sz="0" w:space="0" w:color="auto"/>
            <w:bottom w:val="none" w:sz="0" w:space="0" w:color="auto"/>
            <w:right w:val="none" w:sz="0" w:space="0" w:color="auto"/>
          </w:divBdr>
        </w:div>
        <w:div w:id="1331567625">
          <w:marLeft w:val="893"/>
          <w:marRight w:val="0"/>
          <w:marTop w:val="0"/>
          <w:marBottom w:val="0"/>
          <w:divBdr>
            <w:top w:val="none" w:sz="0" w:space="0" w:color="auto"/>
            <w:left w:val="none" w:sz="0" w:space="0" w:color="auto"/>
            <w:bottom w:val="none" w:sz="0" w:space="0" w:color="auto"/>
            <w:right w:val="none" w:sz="0" w:space="0" w:color="auto"/>
          </w:divBdr>
        </w:div>
        <w:div w:id="1549874918">
          <w:marLeft w:val="893"/>
          <w:marRight w:val="0"/>
          <w:marTop w:val="0"/>
          <w:marBottom w:val="0"/>
          <w:divBdr>
            <w:top w:val="none" w:sz="0" w:space="0" w:color="auto"/>
            <w:left w:val="none" w:sz="0" w:space="0" w:color="auto"/>
            <w:bottom w:val="none" w:sz="0" w:space="0" w:color="auto"/>
            <w:right w:val="none" w:sz="0" w:space="0" w:color="auto"/>
          </w:divBdr>
        </w:div>
        <w:div w:id="1897276185">
          <w:marLeft w:val="461"/>
          <w:marRight w:val="0"/>
          <w:marTop w:val="0"/>
          <w:marBottom w:val="0"/>
          <w:divBdr>
            <w:top w:val="none" w:sz="0" w:space="0" w:color="auto"/>
            <w:left w:val="none" w:sz="0" w:space="0" w:color="auto"/>
            <w:bottom w:val="none" w:sz="0" w:space="0" w:color="auto"/>
            <w:right w:val="none" w:sz="0" w:space="0" w:color="auto"/>
          </w:divBdr>
        </w:div>
      </w:divsChild>
    </w:div>
    <w:div w:id="826164374">
      <w:bodyDiv w:val="1"/>
      <w:marLeft w:val="0"/>
      <w:marRight w:val="0"/>
      <w:marTop w:val="0"/>
      <w:marBottom w:val="0"/>
      <w:divBdr>
        <w:top w:val="none" w:sz="0" w:space="0" w:color="auto"/>
        <w:left w:val="none" w:sz="0" w:space="0" w:color="auto"/>
        <w:bottom w:val="none" w:sz="0" w:space="0" w:color="auto"/>
        <w:right w:val="none" w:sz="0" w:space="0" w:color="auto"/>
      </w:divBdr>
    </w:div>
    <w:div w:id="840316069">
      <w:bodyDiv w:val="1"/>
      <w:marLeft w:val="0"/>
      <w:marRight w:val="0"/>
      <w:marTop w:val="0"/>
      <w:marBottom w:val="0"/>
      <w:divBdr>
        <w:top w:val="none" w:sz="0" w:space="0" w:color="auto"/>
        <w:left w:val="none" w:sz="0" w:space="0" w:color="auto"/>
        <w:bottom w:val="none" w:sz="0" w:space="0" w:color="auto"/>
        <w:right w:val="none" w:sz="0" w:space="0" w:color="auto"/>
      </w:divBdr>
    </w:div>
    <w:div w:id="875894965">
      <w:bodyDiv w:val="1"/>
      <w:marLeft w:val="0"/>
      <w:marRight w:val="0"/>
      <w:marTop w:val="0"/>
      <w:marBottom w:val="0"/>
      <w:divBdr>
        <w:top w:val="none" w:sz="0" w:space="0" w:color="auto"/>
        <w:left w:val="none" w:sz="0" w:space="0" w:color="auto"/>
        <w:bottom w:val="none" w:sz="0" w:space="0" w:color="auto"/>
        <w:right w:val="none" w:sz="0" w:space="0" w:color="auto"/>
      </w:divBdr>
    </w:div>
    <w:div w:id="894124799">
      <w:bodyDiv w:val="1"/>
      <w:marLeft w:val="0"/>
      <w:marRight w:val="0"/>
      <w:marTop w:val="0"/>
      <w:marBottom w:val="0"/>
      <w:divBdr>
        <w:top w:val="none" w:sz="0" w:space="0" w:color="auto"/>
        <w:left w:val="none" w:sz="0" w:space="0" w:color="auto"/>
        <w:bottom w:val="none" w:sz="0" w:space="0" w:color="auto"/>
        <w:right w:val="none" w:sz="0" w:space="0" w:color="auto"/>
      </w:divBdr>
    </w:div>
    <w:div w:id="904336398">
      <w:bodyDiv w:val="1"/>
      <w:marLeft w:val="0"/>
      <w:marRight w:val="0"/>
      <w:marTop w:val="0"/>
      <w:marBottom w:val="0"/>
      <w:divBdr>
        <w:top w:val="none" w:sz="0" w:space="0" w:color="auto"/>
        <w:left w:val="none" w:sz="0" w:space="0" w:color="auto"/>
        <w:bottom w:val="none" w:sz="0" w:space="0" w:color="auto"/>
        <w:right w:val="none" w:sz="0" w:space="0" w:color="auto"/>
      </w:divBdr>
      <w:divsChild>
        <w:div w:id="190732222">
          <w:marLeft w:val="461"/>
          <w:marRight w:val="0"/>
          <w:marTop w:val="0"/>
          <w:marBottom w:val="0"/>
          <w:divBdr>
            <w:top w:val="none" w:sz="0" w:space="0" w:color="auto"/>
            <w:left w:val="none" w:sz="0" w:space="0" w:color="auto"/>
            <w:bottom w:val="none" w:sz="0" w:space="0" w:color="auto"/>
            <w:right w:val="none" w:sz="0" w:space="0" w:color="auto"/>
          </w:divBdr>
        </w:div>
        <w:div w:id="561990715">
          <w:marLeft w:val="461"/>
          <w:marRight w:val="0"/>
          <w:marTop w:val="0"/>
          <w:marBottom w:val="0"/>
          <w:divBdr>
            <w:top w:val="none" w:sz="0" w:space="0" w:color="auto"/>
            <w:left w:val="none" w:sz="0" w:space="0" w:color="auto"/>
            <w:bottom w:val="none" w:sz="0" w:space="0" w:color="auto"/>
            <w:right w:val="none" w:sz="0" w:space="0" w:color="auto"/>
          </w:divBdr>
        </w:div>
        <w:div w:id="1075126027">
          <w:marLeft w:val="461"/>
          <w:marRight w:val="0"/>
          <w:marTop w:val="0"/>
          <w:marBottom w:val="0"/>
          <w:divBdr>
            <w:top w:val="none" w:sz="0" w:space="0" w:color="auto"/>
            <w:left w:val="none" w:sz="0" w:space="0" w:color="auto"/>
            <w:bottom w:val="none" w:sz="0" w:space="0" w:color="auto"/>
            <w:right w:val="none" w:sz="0" w:space="0" w:color="auto"/>
          </w:divBdr>
        </w:div>
        <w:div w:id="1509834837">
          <w:marLeft w:val="461"/>
          <w:marRight w:val="0"/>
          <w:marTop w:val="0"/>
          <w:marBottom w:val="0"/>
          <w:divBdr>
            <w:top w:val="none" w:sz="0" w:space="0" w:color="auto"/>
            <w:left w:val="none" w:sz="0" w:space="0" w:color="auto"/>
            <w:bottom w:val="none" w:sz="0" w:space="0" w:color="auto"/>
            <w:right w:val="none" w:sz="0" w:space="0" w:color="auto"/>
          </w:divBdr>
        </w:div>
        <w:div w:id="1899048168">
          <w:marLeft w:val="461"/>
          <w:marRight w:val="0"/>
          <w:marTop w:val="0"/>
          <w:marBottom w:val="0"/>
          <w:divBdr>
            <w:top w:val="none" w:sz="0" w:space="0" w:color="auto"/>
            <w:left w:val="none" w:sz="0" w:space="0" w:color="auto"/>
            <w:bottom w:val="none" w:sz="0" w:space="0" w:color="auto"/>
            <w:right w:val="none" w:sz="0" w:space="0" w:color="auto"/>
          </w:divBdr>
        </w:div>
      </w:divsChild>
    </w:div>
    <w:div w:id="940453241">
      <w:bodyDiv w:val="1"/>
      <w:marLeft w:val="0"/>
      <w:marRight w:val="0"/>
      <w:marTop w:val="0"/>
      <w:marBottom w:val="0"/>
      <w:divBdr>
        <w:top w:val="none" w:sz="0" w:space="0" w:color="auto"/>
        <w:left w:val="none" w:sz="0" w:space="0" w:color="auto"/>
        <w:bottom w:val="none" w:sz="0" w:space="0" w:color="auto"/>
        <w:right w:val="none" w:sz="0" w:space="0" w:color="auto"/>
      </w:divBdr>
    </w:div>
    <w:div w:id="967933618">
      <w:bodyDiv w:val="1"/>
      <w:marLeft w:val="0"/>
      <w:marRight w:val="0"/>
      <w:marTop w:val="0"/>
      <w:marBottom w:val="0"/>
      <w:divBdr>
        <w:top w:val="none" w:sz="0" w:space="0" w:color="auto"/>
        <w:left w:val="none" w:sz="0" w:space="0" w:color="auto"/>
        <w:bottom w:val="none" w:sz="0" w:space="0" w:color="auto"/>
        <w:right w:val="none" w:sz="0" w:space="0" w:color="auto"/>
      </w:divBdr>
    </w:div>
    <w:div w:id="1014918944">
      <w:bodyDiv w:val="1"/>
      <w:marLeft w:val="0"/>
      <w:marRight w:val="0"/>
      <w:marTop w:val="0"/>
      <w:marBottom w:val="0"/>
      <w:divBdr>
        <w:top w:val="none" w:sz="0" w:space="0" w:color="auto"/>
        <w:left w:val="none" w:sz="0" w:space="0" w:color="auto"/>
        <w:bottom w:val="none" w:sz="0" w:space="0" w:color="auto"/>
        <w:right w:val="none" w:sz="0" w:space="0" w:color="auto"/>
      </w:divBdr>
    </w:div>
    <w:div w:id="1060708685">
      <w:bodyDiv w:val="1"/>
      <w:marLeft w:val="0"/>
      <w:marRight w:val="0"/>
      <w:marTop w:val="0"/>
      <w:marBottom w:val="0"/>
      <w:divBdr>
        <w:top w:val="none" w:sz="0" w:space="0" w:color="auto"/>
        <w:left w:val="none" w:sz="0" w:space="0" w:color="auto"/>
        <w:bottom w:val="none" w:sz="0" w:space="0" w:color="auto"/>
        <w:right w:val="none" w:sz="0" w:space="0" w:color="auto"/>
      </w:divBdr>
      <w:divsChild>
        <w:div w:id="154609125">
          <w:marLeft w:val="360"/>
          <w:marRight w:val="0"/>
          <w:marTop w:val="240"/>
          <w:marBottom w:val="0"/>
          <w:divBdr>
            <w:top w:val="none" w:sz="0" w:space="0" w:color="auto"/>
            <w:left w:val="none" w:sz="0" w:space="0" w:color="auto"/>
            <w:bottom w:val="none" w:sz="0" w:space="0" w:color="auto"/>
            <w:right w:val="none" w:sz="0" w:space="0" w:color="auto"/>
          </w:divBdr>
        </w:div>
        <w:div w:id="469253017">
          <w:marLeft w:val="360"/>
          <w:marRight w:val="0"/>
          <w:marTop w:val="240"/>
          <w:marBottom w:val="0"/>
          <w:divBdr>
            <w:top w:val="none" w:sz="0" w:space="0" w:color="auto"/>
            <w:left w:val="none" w:sz="0" w:space="0" w:color="auto"/>
            <w:bottom w:val="none" w:sz="0" w:space="0" w:color="auto"/>
            <w:right w:val="none" w:sz="0" w:space="0" w:color="auto"/>
          </w:divBdr>
        </w:div>
        <w:div w:id="1027096836">
          <w:marLeft w:val="360"/>
          <w:marRight w:val="0"/>
          <w:marTop w:val="240"/>
          <w:marBottom w:val="0"/>
          <w:divBdr>
            <w:top w:val="none" w:sz="0" w:space="0" w:color="auto"/>
            <w:left w:val="none" w:sz="0" w:space="0" w:color="auto"/>
            <w:bottom w:val="none" w:sz="0" w:space="0" w:color="auto"/>
            <w:right w:val="none" w:sz="0" w:space="0" w:color="auto"/>
          </w:divBdr>
        </w:div>
        <w:div w:id="1045716636">
          <w:marLeft w:val="360"/>
          <w:marRight w:val="0"/>
          <w:marTop w:val="240"/>
          <w:marBottom w:val="0"/>
          <w:divBdr>
            <w:top w:val="none" w:sz="0" w:space="0" w:color="auto"/>
            <w:left w:val="none" w:sz="0" w:space="0" w:color="auto"/>
            <w:bottom w:val="none" w:sz="0" w:space="0" w:color="auto"/>
            <w:right w:val="none" w:sz="0" w:space="0" w:color="auto"/>
          </w:divBdr>
        </w:div>
        <w:div w:id="1363824957">
          <w:marLeft w:val="360"/>
          <w:marRight w:val="0"/>
          <w:marTop w:val="240"/>
          <w:marBottom w:val="0"/>
          <w:divBdr>
            <w:top w:val="none" w:sz="0" w:space="0" w:color="auto"/>
            <w:left w:val="none" w:sz="0" w:space="0" w:color="auto"/>
            <w:bottom w:val="none" w:sz="0" w:space="0" w:color="auto"/>
            <w:right w:val="none" w:sz="0" w:space="0" w:color="auto"/>
          </w:divBdr>
        </w:div>
        <w:div w:id="1485900632">
          <w:marLeft w:val="360"/>
          <w:marRight w:val="0"/>
          <w:marTop w:val="240"/>
          <w:marBottom w:val="0"/>
          <w:divBdr>
            <w:top w:val="none" w:sz="0" w:space="0" w:color="auto"/>
            <w:left w:val="none" w:sz="0" w:space="0" w:color="auto"/>
            <w:bottom w:val="none" w:sz="0" w:space="0" w:color="auto"/>
            <w:right w:val="none" w:sz="0" w:space="0" w:color="auto"/>
          </w:divBdr>
        </w:div>
        <w:div w:id="1726638663">
          <w:marLeft w:val="360"/>
          <w:marRight w:val="0"/>
          <w:marTop w:val="240"/>
          <w:marBottom w:val="0"/>
          <w:divBdr>
            <w:top w:val="none" w:sz="0" w:space="0" w:color="auto"/>
            <w:left w:val="none" w:sz="0" w:space="0" w:color="auto"/>
            <w:bottom w:val="none" w:sz="0" w:space="0" w:color="auto"/>
            <w:right w:val="none" w:sz="0" w:space="0" w:color="auto"/>
          </w:divBdr>
        </w:div>
        <w:div w:id="1859080531">
          <w:marLeft w:val="360"/>
          <w:marRight w:val="0"/>
          <w:marTop w:val="240"/>
          <w:marBottom w:val="0"/>
          <w:divBdr>
            <w:top w:val="none" w:sz="0" w:space="0" w:color="auto"/>
            <w:left w:val="none" w:sz="0" w:space="0" w:color="auto"/>
            <w:bottom w:val="none" w:sz="0" w:space="0" w:color="auto"/>
            <w:right w:val="none" w:sz="0" w:space="0" w:color="auto"/>
          </w:divBdr>
        </w:div>
        <w:div w:id="1876580220">
          <w:marLeft w:val="360"/>
          <w:marRight w:val="0"/>
          <w:marTop w:val="240"/>
          <w:marBottom w:val="0"/>
          <w:divBdr>
            <w:top w:val="none" w:sz="0" w:space="0" w:color="auto"/>
            <w:left w:val="none" w:sz="0" w:space="0" w:color="auto"/>
            <w:bottom w:val="none" w:sz="0" w:space="0" w:color="auto"/>
            <w:right w:val="none" w:sz="0" w:space="0" w:color="auto"/>
          </w:divBdr>
        </w:div>
      </w:divsChild>
    </w:div>
    <w:div w:id="1086732635">
      <w:bodyDiv w:val="1"/>
      <w:marLeft w:val="0"/>
      <w:marRight w:val="0"/>
      <w:marTop w:val="0"/>
      <w:marBottom w:val="0"/>
      <w:divBdr>
        <w:top w:val="none" w:sz="0" w:space="0" w:color="auto"/>
        <w:left w:val="none" w:sz="0" w:space="0" w:color="auto"/>
        <w:bottom w:val="none" w:sz="0" w:space="0" w:color="auto"/>
        <w:right w:val="none" w:sz="0" w:space="0" w:color="auto"/>
      </w:divBdr>
    </w:div>
    <w:div w:id="1095319422">
      <w:bodyDiv w:val="1"/>
      <w:marLeft w:val="0"/>
      <w:marRight w:val="0"/>
      <w:marTop w:val="0"/>
      <w:marBottom w:val="0"/>
      <w:divBdr>
        <w:top w:val="none" w:sz="0" w:space="0" w:color="auto"/>
        <w:left w:val="none" w:sz="0" w:space="0" w:color="auto"/>
        <w:bottom w:val="none" w:sz="0" w:space="0" w:color="auto"/>
        <w:right w:val="none" w:sz="0" w:space="0" w:color="auto"/>
      </w:divBdr>
    </w:div>
    <w:div w:id="1103723656">
      <w:bodyDiv w:val="1"/>
      <w:marLeft w:val="0"/>
      <w:marRight w:val="0"/>
      <w:marTop w:val="0"/>
      <w:marBottom w:val="0"/>
      <w:divBdr>
        <w:top w:val="none" w:sz="0" w:space="0" w:color="auto"/>
        <w:left w:val="none" w:sz="0" w:space="0" w:color="auto"/>
        <w:bottom w:val="none" w:sz="0" w:space="0" w:color="auto"/>
        <w:right w:val="none" w:sz="0" w:space="0" w:color="auto"/>
      </w:divBdr>
      <w:divsChild>
        <w:div w:id="64766610">
          <w:marLeft w:val="893"/>
          <w:marRight w:val="0"/>
          <w:marTop w:val="0"/>
          <w:marBottom w:val="0"/>
          <w:divBdr>
            <w:top w:val="none" w:sz="0" w:space="0" w:color="auto"/>
            <w:left w:val="none" w:sz="0" w:space="0" w:color="auto"/>
            <w:bottom w:val="none" w:sz="0" w:space="0" w:color="auto"/>
            <w:right w:val="none" w:sz="0" w:space="0" w:color="auto"/>
          </w:divBdr>
        </w:div>
        <w:div w:id="176122821">
          <w:marLeft w:val="461"/>
          <w:marRight w:val="0"/>
          <w:marTop w:val="0"/>
          <w:marBottom w:val="0"/>
          <w:divBdr>
            <w:top w:val="none" w:sz="0" w:space="0" w:color="auto"/>
            <w:left w:val="none" w:sz="0" w:space="0" w:color="auto"/>
            <w:bottom w:val="none" w:sz="0" w:space="0" w:color="auto"/>
            <w:right w:val="none" w:sz="0" w:space="0" w:color="auto"/>
          </w:divBdr>
        </w:div>
        <w:div w:id="2029792236">
          <w:marLeft w:val="893"/>
          <w:marRight w:val="0"/>
          <w:marTop w:val="0"/>
          <w:marBottom w:val="0"/>
          <w:divBdr>
            <w:top w:val="none" w:sz="0" w:space="0" w:color="auto"/>
            <w:left w:val="none" w:sz="0" w:space="0" w:color="auto"/>
            <w:bottom w:val="none" w:sz="0" w:space="0" w:color="auto"/>
            <w:right w:val="none" w:sz="0" w:space="0" w:color="auto"/>
          </w:divBdr>
        </w:div>
        <w:div w:id="2145076340">
          <w:marLeft w:val="461"/>
          <w:marRight w:val="0"/>
          <w:marTop w:val="0"/>
          <w:marBottom w:val="0"/>
          <w:divBdr>
            <w:top w:val="none" w:sz="0" w:space="0" w:color="auto"/>
            <w:left w:val="none" w:sz="0" w:space="0" w:color="auto"/>
            <w:bottom w:val="none" w:sz="0" w:space="0" w:color="auto"/>
            <w:right w:val="none" w:sz="0" w:space="0" w:color="auto"/>
          </w:divBdr>
        </w:div>
      </w:divsChild>
    </w:div>
    <w:div w:id="1134640444">
      <w:bodyDiv w:val="1"/>
      <w:marLeft w:val="0"/>
      <w:marRight w:val="0"/>
      <w:marTop w:val="0"/>
      <w:marBottom w:val="0"/>
      <w:divBdr>
        <w:top w:val="none" w:sz="0" w:space="0" w:color="auto"/>
        <w:left w:val="none" w:sz="0" w:space="0" w:color="auto"/>
        <w:bottom w:val="none" w:sz="0" w:space="0" w:color="auto"/>
        <w:right w:val="none" w:sz="0" w:space="0" w:color="auto"/>
      </w:divBdr>
    </w:div>
    <w:div w:id="1209300228">
      <w:bodyDiv w:val="1"/>
      <w:marLeft w:val="0"/>
      <w:marRight w:val="0"/>
      <w:marTop w:val="0"/>
      <w:marBottom w:val="0"/>
      <w:divBdr>
        <w:top w:val="none" w:sz="0" w:space="0" w:color="auto"/>
        <w:left w:val="none" w:sz="0" w:space="0" w:color="auto"/>
        <w:bottom w:val="none" w:sz="0" w:space="0" w:color="auto"/>
        <w:right w:val="none" w:sz="0" w:space="0" w:color="auto"/>
      </w:divBdr>
    </w:div>
    <w:div w:id="1211838584">
      <w:bodyDiv w:val="1"/>
      <w:marLeft w:val="0"/>
      <w:marRight w:val="0"/>
      <w:marTop w:val="0"/>
      <w:marBottom w:val="0"/>
      <w:divBdr>
        <w:top w:val="none" w:sz="0" w:space="0" w:color="auto"/>
        <w:left w:val="none" w:sz="0" w:space="0" w:color="auto"/>
        <w:bottom w:val="none" w:sz="0" w:space="0" w:color="auto"/>
        <w:right w:val="none" w:sz="0" w:space="0" w:color="auto"/>
      </w:divBdr>
    </w:div>
    <w:div w:id="1245914722">
      <w:bodyDiv w:val="1"/>
      <w:marLeft w:val="0"/>
      <w:marRight w:val="0"/>
      <w:marTop w:val="0"/>
      <w:marBottom w:val="0"/>
      <w:divBdr>
        <w:top w:val="none" w:sz="0" w:space="0" w:color="auto"/>
        <w:left w:val="none" w:sz="0" w:space="0" w:color="auto"/>
        <w:bottom w:val="none" w:sz="0" w:space="0" w:color="auto"/>
        <w:right w:val="none" w:sz="0" w:space="0" w:color="auto"/>
      </w:divBdr>
    </w:div>
    <w:div w:id="1305962673">
      <w:bodyDiv w:val="1"/>
      <w:marLeft w:val="0"/>
      <w:marRight w:val="0"/>
      <w:marTop w:val="0"/>
      <w:marBottom w:val="0"/>
      <w:divBdr>
        <w:top w:val="none" w:sz="0" w:space="0" w:color="auto"/>
        <w:left w:val="none" w:sz="0" w:space="0" w:color="auto"/>
        <w:bottom w:val="none" w:sz="0" w:space="0" w:color="auto"/>
        <w:right w:val="none" w:sz="0" w:space="0" w:color="auto"/>
      </w:divBdr>
    </w:div>
    <w:div w:id="1313874501">
      <w:bodyDiv w:val="1"/>
      <w:marLeft w:val="0"/>
      <w:marRight w:val="0"/>
      <w:marTop w:val="0"/>
      <w:marBottom w:val="0"/>
      <w:divBdr>
        <w:top w:val="none" w:sz="0" w:space="0" w:color="auto"/>
        <w:left w:val="none" w:sz="0" w:space="0" w:color="auto"/>
        <w:bottom w:val="none" w:sz="0" w:space="0" w:color="auto"/>
        <w:right w:val="none" w:sz="0" w:space="0" w:color="auto"/>
      </w:divBdr>
      <w:divsChild>
        <w:div w:id="110514701">
          <w:marLeft w:val="893"/>
          <w:marRight w:val="0"/>
          <w:marTop w:val="0"/>
          <w:marBottom w:val="0"/>
          <w:divBdr>
            <w:top w:val="none" w:sz="0" w:space="0" w:color="auto"/>
            <w:left w:val="none" w:sz="0" w:space="0" w:color="auto"/>
            <w:bottom w:val="none" w:sz="0" w:space="0" w:color="auto"/>
            <w:right w:val="none" w:sz="0" w:space="0" w:color="auto"/>
          </w:divBdr>
        </w:div>
        <w:div w:id="1006204726">
          <w:marLeft w:val="893"/>
          <w:marRight w:val="0"/>
          <w:marTop w:val="0"/>
          <w:marBottom w:val="0"/>
          <w:divBdr>
            <w:top w:val="none" w:sz="0" w:space="0" w:color="auto"/>
            <w:left w:val="none" w:sz="0" w:space="0" w:color="auto"/>
            <w:bottom w:val="none" w:sz="0" w:space="0" w:color="auto"/>
            <w:right w:val="none" w:sz="0" w:space="0" w:color="auto"/>
          </w:divBdr>
        </w:div>
        <w:div w:id="1286741523">
          <w:marLeft w:val="461"/>
          <w:marRight w:val="0"/>
          <w:marTop w:val="0"/>
          <w:marBottom w:val="0"/>
          <w:divBdr>
            <w:top w:val="none" w:sz="0" w:space="0" w:color="auto"/>
            <w:left w:val="none" w:sz="0" w:space="0" w:color="auto"/>
            <w:bottom w:val="none" w:sz="0" w:space="0" w:color="auto"/>
            <w:right w:val="none" w:sz="0" w:space="0" w:color="auto"/>
          </w:divBdr>
        </w:div>
        <w:div w:id="1308970695">
          <w:marLeft w:val="461"/>
          <w:marRight w:val="0"/>
          <w:marTop w:val="0"/>
          <w:marBottom w:val="0"/>
          <w:divBdr>
            <w:top w:val="none" w:sz="0" w:space="0" w:color="auto"/>
            <w:left w:val="none" w:sz="0" w:space="0" w:color="auto"/>
            <w:bottom w:val="none" w:sz="0" w:space="0" w:color="auto"/>
            <w:right w:val="none" w:sz="0" w:space="0" w:color="auto"/>
          </w:divBdr>
        </w:div>
        <w:div w:id="1447849927">
          <w:marLeft w:val="461"/>
          <w:marRight w:val="0"/>
          <w:marTop w:val="0"/>
          <w:marBottom w:val="0"/>
          <w:divBdr>
            <w:top w:val="none" w:sz="0" w:space="0" w:color="auto"/>
            <w:left w:val="none" w:sz="0" w:space="0" w:color="auto"/>
            <w:bottom w:val="none" w:sz="0" w:space="0" w:color="auto"/>
            <w:right w:val="none" w:sz="0" w:space="0" w:color="auto"/>
          </w:divBdr>
        </w:div>
      </w:divsChild>
    </w:div>
    <w:div w:id="1381056989">
      <w:bodyDiv w:val="1"/>
      <w:marLeft w:val="0"/>
      <w:marRight w:val="0"/>
      <w:marTop w:val="0"/>
      <w:marBottom w:val="0"/>
      <w:divBdr>
        <w:top w:val="none" w:sz="0" w:space="0" w:color="auto"/>
        <w:left w:val="none" w:sz="0" w:space="0" w:color="auto"/>
        <w:bottom w:val="none" w:sz="0" w:space="0" w:color="auto"/>
        <w:right w:val="none" w:sz="0" w:space="0" w:color="auto"/>
      </w:divBdr>
    </w:div>
    <w:div w:id="1425151393">
      <w:bodyDiv w:val="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461"/>
          <w:marRight w:val="0"/>
          <w:marTop w:val="0"/>
          <w:marBottom w:val="0"/>
          <w:divBdr>
            <w:top w:val="none" w:sz="0" w:space="0" w:color="auto"/>
            <w:left w:val="none" w:sz="0" w:space="0" w:color="auto"/>
            <w:bottom w:val="none" w:sz="0" w:space="0" w:color="auto"/>
            <w:right w:val="none" w:sz="0" w:space="0" w:color="auto"/>
          </w:divBdr>
        </w:div>
        <w:div w:id="1125540940">
          <w:marLeft w:val="461"/>
          <w:marRight w:val="0"/>
          <w:marTop w:val="0"/>
          <w:marBottom w:val="0"/>
          <w:divBdr>
            <w:top w:val="none" w:sz="0" w:space="0" w:color="auto"/>
            <w:left w:val="none" w:sz="0" w:space="0" w:color="auto"/>
            <w:bottom w:val="none" w:sz="0" w:space="0" w:color="auto"/>
            <w:right w:val="none" w:sz="0" w:space="0" w:color="auto"/>
          </w:divBdr>
        </w:div>
        <w:div w:id="1798798964">
          <w:marLeft w:val="461"/>
          <w:marRight w:val="0"/>
          <w:marTop w:val="0"/>
          <w:marBottom w:val="0"/>
          <w:divBdr>
            <w:top w:val="none" w:sz="0" w:space="0" w:color="auto"/>
            <w:left w:val="none" w:sz="0" w:space="0" w:color="auto"/>
            <w:bottom w:val="none" w:sz="0" w:space="0" w:color="auto"/>
            <w:right w:val="none" w:sz="0" w:space="0" w:color="auto"/>
          </w:divBdr>
        </w:div>
      </w:divsChild>
    </w:div>
    <w:div w:id="1455060090">
      <w:bodyDiv w:val="1"/>
      <w:marLeft w:val="0"/>
      <w:marRight w:val="0"/>
      <w:marTop w:val="0"/>
      <w:marBottom w:val="0"/>
      <w:divBdr>
        <w:top w:val="none" w:sz="0" w:space="0" w:color="auto"/>
        <w:left w:val="none" w:sz="0" w:space="0" w:color="auto"/>
        <w:bottom w:val="none" w:sz="0" w:space="0" w:color="auto"/>
        <w:right w:val="none" w:sz="0" w:space="0" w:color="auto"/>
      </w:divBdr>
    </w:div>
    <w:div w:id="1470053964">
      <w:bodyDiv w:val="1"/>
      <w:marLeft w:val="0"/>
      <w:marRight w:val="0"/>
      <w:marTop w:val="0"/>
      <w:marBottom w:val="0"/>
      <w:divBdr>
        <w:top w:val="none" w:sz="0" w:space="0" w:color="auto"/>
        <w:left w:val="none" w:sz="0" w:space="0" w:color="auto"/>
        <w:bottom w:val="none" w:sz="0" w:space="0" w:color="auto"/>
        <w:right w:val="none" w:sz="0" w:space="0" w:color="auto"/>
      </w:divBdr>
    </w:div>
    <w:div w:id="1525552086">
      <w:bodyDiv w:val="1"/>
      <w:marLeft w:val="0"/>
      <w:marRight w:val="0"/>
      <w:marTop w:val="0"/>
      <w:marBottom w:val="0"/>
      <w:divBdr>
        <w:top w:val="none" w:sz="0" w:space="0" w:color="auto"/>
        <w:left w:val="none" w:sz="0" w:space="0" w:color="auto"/>
        <w:bottom w:val="none" w:sz="0" w:space="0" w:color="auto"/>
        <w:right w:val="none" w:sz="0" w:space="0" w:color="auto"/>
      </w:divBdr>
      <w:divsChild>
        <w:div w:id="190148820">
          <w:marLeft w:val="461"/>
          <w:marRight w:val="0"/>
          <w:marTop w:val="0"/>
          <w:marBottom w:val="0"/>
          <w:divBdr>
            <w:top w:val="none" w:sz="0" w:space="0" w:color="auto"/>
            <w:left w:val="none" w:sz="0" w:space="0" w:color="auto"/>
            <w:bottom w:val="none" w:sz="0" w:space="0" w:color="auto"/>
            <w:right w:val="none" w:sz="0" w:space="0" w:color="auto"/>
          </w:divBdr>
        </w:div>
        <w:div w:id="400910986">
          <w:marLeft w:val="893"/>
          <w:marRight w:val="0"/>
          <w:marTop w:val="0"/>
          <w:marBottom w:val="0"/>
          <w:divBdr>
            <w:top w:val="none" w:sz="0" w:space="0" w:color="auto"/>
            <w:left w:val="none" w:sz="0" w:space="0" w:color="auto"/>
            <w:bottom w:val="none" w:sz="0" w:space="0" w:color="auto"/>
            <w:right w:val="none" w:sz="0" w:space="0" w:color="auto"/>
          </w:divBdr>
        </w:div>
        <w:div w:id="635990808">
          <w:marLeft w:val="893"/>
          <w:marRight w:val="0"/>
          <w:marTop w:val="0"/>
          <w:marBottom w:val="0"/>
          <w:divBdr>
            <w:top w:val="none" w:sz="0" w:space="0" w:color="auto"/>
            <w:left w:val="none" w:sz="0" w:space="0" w:color="auto"/>
            <w:bottom w:val="none" w:sz="0" w:space="0" w:color="auto"/>
            <w:right w:val="none" w:sz="0" w:space="0" w:color="auto"/>
          </w:divBdr>
        </w:div>
        <w:div w:id="716322869">
          <w:marLeft w:val="893"/>
          <w:marRight w:val="0"/>
          <w:marTop w:val="0"/>
          <w:marBottom w:val="0"/>
          <w:divBdr>
            <w:top w:val="none" w:sz="0" w:space="0" w:color="auto"/>
            <w:left w:val="none" w:sz="0" w:space="0" w:color="auto"/>
            <w:bottom w:val="none" w:sz="0" w:space="0" w:color="auto"/>
            <w:right w:val="none" w:sz="0" w:space="0" w:color="auto"/>
          </w:divBdr>
        </w:div>
        <w:div w:id="1183319655">
          <w:marLeft w:val="893"/>
          <w:marRight w:val="0"/>
          <w:marTop w:val="0"/>
          <w:marBottom w:val="0"/>
          <w:divBdr>
            <w:top w:val="none" w:sz="0" w:space="0" w:color="auto"/>
            <w:left w:val="none" w:sz="0" w:space="0" w:color="auto"/>
            <w:bottom w:val="none" w:sz="0" w:space="0" w:color="auto"/>
            <w:right w:val="none" w:sz="0" w:space="0" w:color="auto"/>
          </w:divBdr>
        </w:div>
      </w:divsChild>
    </w:div>
    <w:div w:id="1600218531">
      <w:bodyDiv w:val="1"/>
      <w:marLeft w:val="0"/>
      <w:marRight w:val="0"/>
      <w:marTop w:val="0"/>
      <w:marBottom w:val="0"/>
      <w:divBdr>
        <w:top w:val="none" w:sz="0" w:space="0" w:color="auto"/>
        <w:left w:val="none" w:sz="0" w:space="0" w:color="auto"/>
        <w:bottom w:val="none" w:sz="0" w:space="0" w:color="auto"/>
        <w:right w:val="none" w:sz="0" w:space="0" w:color="auto"/>
      </w:divBdr>
      <w:divsChild>
        <w:div w:id="64227092">
          <w:marLeft w:val="461"/>
          <w:marRight w:val="0"/>
          <w:marTop w:val="0"/>
          <w:marBottom w:val="0"/>
          <w:divBdr>
            <w:top w:val="none" w:sz="0" w:space="0" w:color="auto"/>
            <w:left w:val="none" w:sz="0" w:space="0" w:color="auto"/>
            <w:bottom w:val="none" w:sz="0" w:space="0" w:color="auto"/>
            <w:right w:val="none" w:sz="0" w:space="0" w:color="auto"/>
          </w:divBdr>
        </w:div>
        <w:div w:id="340815917">
          <w:marLeft w:val="461"/>
          <w:marRight w:val="0"/>
          <w:marTop w:val="0"/>
          <w:marBottom w:val="0"/>
          <w:divBdr>
            <w:top w:val="none" w:sz="0" w:space="0" w:color="auto"/>
            <w:left w:val="none" w:sz="0" w:space="0" w:color="auto"/>
            <w:bottom w:val="none" w:sz="0" w:space="0" w:color="auto"/>
            <w:right w:val="none" w:sz="0" w:space="0" w:color="auto"/>
          </w:divBdr>
        </w:div>
        <w:div w:id="399132979">
          <w:marLeft w:val="461"/>
          <w:marRight w:val="0"/>
          <w:marTop w:val="0"/>
          <w:marBottom w:val="0"/>
          <w:divBdr>
            <w:top w:val="none" w:sz="0" w:space="0" w:color="auto"/>
            <w:left w:val="none" w:sz="0" w:space="0" w:color="auto"/>
            <w:bottom w:val="none" w:sz="0" w:space="0" w:color="auto"/>
            <w:right w:val="none" w:sz="0" w:space="0" w:color="auto"/>
          </w:divBdr>
        </w:div>
        <w:div w:id="539169242">
          <w:marLeft w:val="461"/>
          <w:marRight w:val="0"/>
          <w:marTop w:val="0"/>
          <w:marBottom w:val="0"/>
          <w:divBdr>
            <w:top w:val="none" w:sz="0" w:space="0" w:color="auto"/>
            <w:left w:val="none" w:sz="0" w:space="0" w:color="auto"/>
            <w:bottom w:val="none" w:sz="0" w:space="0" w:color="auto"/>
            <w:right w:val="none" w:sz="0" w:space="0" w:color="auto"/>
          </w:divBdr>
        </w:div>
        <w:div w:id="1306471333">
          <w:marLeft w:val="461"/>
          <w:marRight w:val="0"/>
          <w:marTop w:val="0"/>
          <w:marBottom w:val="0"/>
          <w:divBdr>
            <w:top w:val="none" w:sz="0" w:space="0" w:color="auto"/>
            <w:left w:val="none" w:sz="0" w:space="0" w:color="auto"/>
            <w:bottom w:val="none" w:sz="0" w:space="0" w:color="auto"/>
            <w:right w:val="none" w:sz="0" w:space="0" w:color="auto"/>
          </w:divBdr>
        </w:div>
        <w:div w:id="1859738581">
          <w:marLeft w:val="461"/>
          <w:marRight w:val="0"/>
          <w:marTop w:val="0"/>
          <w:marBottom w:val="0"/>
          <w:divBdr>
            <w:top w:val="none" w:sz="0" w:space="0" w:color="auto"/>
            <w:left w:val="none" w:sz="0" w:space="0" w:color="auto"/>
            <w:bottom w:val="none" w:sz="0" w:space="0" w:color="auto"/>
            <w:right w:val="none" w:sz="0" w:space="0" w:color="auto"/>
          </w:divBdr>
        </w:div>
        <w:div w:id="1922980195">
          <w:marLeft w:val="461"/>
          <w:marRight w:val="0"/>
          <w:marTop w:val="0"/>
          <w:marBottom w:val="0"/>
          <w:divBdr>
            <w:top w:val="none" w:sz="0" w:space="0" w:color="auto"/>
            <w:left w:val="none" w:sz="0" w:space="0" w:color="auto"/>
            <w:bottom w:val="none" w:sz="0" w:space="0" w:color="auto"/>
            <w:right w:val="none" w:sz="0" w:space="0" w:color="auto"/>
          </w:divBdr>
        </w:div>
      </w:divsChild>
    </w:div>
    <w:div w:id="1612400265">
      <w:bodyDiv w:val="1"/>
      <w:marLeft w:val="0"/>
      <w:marRight w:val="0"/>
      <w:marTop w:val="0"/>
      <w:marBottom w:val="0"/>
      <w:divBdr>
        <w:top w:val="none" w:sz="0" w:space="0" w:color="auto"/>
        <w:left w:val="none" w:sz="0" w:space="0" w:color="auto"/>
        <w:bottom w:val="none" w:sz="0" w:space="0" w:color="auto"/>
        <w:right w:val="none" w:sz="0" w:space="0" w:color="auto"/>
      </w:divBdr>
    </w:div>
    <w:div w:id="1614286290">
      <w:bodyDiv w:val="1"/>
      <w:marLeft w:val="0"/>
      <w:marRight w:val="0"/>
      <w:marTop w:val="0"/>
      <w:marBottom w:val="0"/>
      <w:divBdr>
        <w:top w:val="none" w:sz="0" w:space="0" w:color="auto"/>
        <w:left w:val="none" w:sz="0" w:space="0" w:color="auto"/>
        <w:bottom w:val="none" w:sz="0" w:space="0" w:color="auto"/>
        <w:right w:val="none" w:sz="0" w:space="0" w:color="auto"/>
      </w:divBdr>
    </w:div>
    <w:div w:id="1633058391">
      <w:bodyDiv w:val="1"/>
      <w:marLeft w:val="0"/>
      <w:marRight w:val="0"/>
      <w:marTop w:val="0"/>
      <w:marBottom w:val="0"/>
      <w:divBdr>
        <w:top w:val="none" w:sz="0" w:space="0" w:color="auto"/>
        <w:left w:val="none" w:sz="0" w:space="0" w:color="auto"/>
        <w:bottom w:val="none" w:sz="0" w:space="0" w:color="auto"/>
        <w:right w:val="none" w:sz="0" w:space="0" w:color="auto"/>
      </w:divBdr>
    </w:div>
    <w:div w:id="1711760976">
      <w:bodyDiv w:val="1"/>
      <w:marLeft w:val="0"/>
      <w:marRight w:val="0"/>
      <w:marTop w:val="0"/>
      <w:marBottom w:val="0"/>
      <w:divBdr>
        <w:top w:val="none" w:sz="0" w:space="0" w:color="auto"/>
        <w:left w:val="none" w:sz="0" w:space="0" w:color="auto"/>
        <w:bottom w:val="none" w:sz="0" w:space="0" w:color="auto"/>
        <w:right w:val="none" w:sz="0" w:space="0" w:color="auto"/>
      </w:divBdr>
    </w:div>
    <w:div w:id="1718973014">
      <w:bodyDiv w:val="1"/>
      <w:marLeft w:val="0"/>
      <w:marRight w:val="0"/>
      <w:marTop w:val="0"/>
      <w:marBottom w:val="0"/>
      <w:divBdr>
        <w:top w:val="none" w:sz="0" w:space="0" w:color="auto"/>
        <w:left w:val="none" w:sz="0" w:space="0" w:color="auto"/>
        <w:bottom w:val="none" w:sz="0" w:space="0" w:color="auto"/>
        <w:right w:val="none" w:sz="0" w:space="0" w:color="auto"/>
      </w:divBdr>
    </w:div>
    <w:div w:id="1756510037">
      <w:bodyDiv w:val="1"/>
      <w:marLeft w:val="0"/>
      <w:marRight w:val="0"/>
      <w:marTop w:val="0"/>
      <w:marBottom w:val="0"/>
      <w:divBdr>
        <w:top w:val="none" w:sz="0" w:space="0" w:color="auto"/>
        <w:left w:val="none" w:sz="0" w:space="0" w:color="auto"/>
        <w:bottom w:val="none" w:sz="0" w:space="0" w:color="auto"/>
        <w:right w:val="none" w:sz="0" w:space="0" w:color="auto"/>
      </w:divBdr>
    </w:div>
    <w:div w:id="1783261173">
      <w:bodyDiv w:val="1"/>
      <w:marLeft w:val="0"/>
      <w:marRight w:val="0"/>
      <w:marTop w:val="0"/>
      <w:marBottom w:val="0"/>
      <w:divBdr>
        <w:top w:val="none" w:sz="0" w:space="0" w:color="auto"/>
        <w:left w:val="none" w:sz="0" w:space="0" w:color="auto"/>
        <w:bottom w:val="none" w:sz="0" w:space="0" w:color="auto"/>
        <w:right w:val="none" w:sz="0" w:space="0" w:color="auto"/>
      </w:divBdr>
      <w:divsChild>
        <w:div w:id="1916276653">
          <w:marLeft w:val="461"/>
          <w:marRight w:val="0"/>
          <w:marTop w:val="0"/>
          <w:marBottom w:val="0"/>
          <w:divBdr>
            <w:top w:val="none" w:sz="0" w:space="0" w:color="auto"/>
            <w:left w:val="none" w:sz="0" w:space="0" w:color="auto"/>
            <w:bottom w:val="none" w:sz="0" w:space="0" w:color="auto"/>
            <w:right w:val="none" w:sz="0" w:space="0" w:color="auto"/>
          </w:divBdr>
        </w:div>
      </w:divsChild>
    </w:div>
    <w:div w:id="1815754423">
      <w:bodyDiv w:val="1"/>
      <w:marLeft w:val="0"/>
      <w:marRight w:val="0"/>
      <w:marTop w:val="0"/>
      <w:marBottom w:val="0"/>
      <w:divBdr>
        <w:top w:val="none" w:sz="0" w:space="0" w:color="auto"/>
        <w:left w:val="none" w:sz="0" w:space="0" w:color="auto"/>
        <w:bottom w:val="none" w:sz="0" w:space="0" w:color="auto"/>
        <w:right w:val="none" w:sz="0" w:space="0" w:color="auto"/>
      </w:divBdr>
    </w:div>
    <w:div w:id="1838643185">
      <w:bodyDiv w:val="1"/>
      <w:marLeft w:val="0"/>
      <w:marRight w:val="0"/>
      <w:marTop w:val="0"/>
      <w:marBottom w:val="0"/>
      <w:divBdr>
        <w:top w:val="none" w:sz="0" w:space="0" w:color="auto"/>
        <w:left w:val="none" w:sz="0" w:space="0" w:color="auto"/>
        <w:bottom w:val="none" w:sz="0" w:space="0" w:color="auto"/>
        <w:right w:val="none" w:sz="0" w:space="0" w:color="auto"/>
      </w:divBdr>
    </w:div>
    <w:div w:id="1852180547">
      <w:bodyDiv w:val="1"/>
      <w:marLeft w:val="0"/>
      <w:marRight w:val="0"/>
      <w:marTop w:val="0"/>
      <w:marBottom w:val="0"/>
      <w:divBdr>
        <w:top w:val="none" w:sz="0" w:space="0" w:color="auto"/>
        <w:left w:val="none" w:sz="0" w:space="0" w:color="auto"/>
        <w:bottom w:val="none" w:sz="0" w:space="0" w:color="auto"/>
        <w:right w:val="none" w:sz="0" w:space="0" w:color="auto"/>
      </w:divBdr>
    </w:div>
    <w:div w:id="1877547933">
      <w:bodyDiv w:val="1"/>
      <w:marLeft w:val="0"/>
      <w:marRight w:val="0"/>
      <w:marTop w:val="0"/>
      <w:marBottom w:val="0"/>
      <w:divBdr>
        <w:top w:val="none" w:sz="0" w:space="0" w:color="auto"/>
        <w:left w:val="none" w:sz="0" w:space="0" w:color="auto"/>
        <w:bottom w:val="none" w:sz="0" w:space="0" w:color="auto"/>
        <w:right w:val="none" w:sz="0" w:space="0" w:color="auto"/>
      </w:divBdr>
    </w:div>
    <w:div w:id="1897280349">
      <w:bodyDiv w:val="1"/>
      <w:marLeft w:val="0"/>
      <w:marRight w:val="0"/>
      <w:marTop w:val="0"/>
      <w:marBottom w:val="0"/>
      <w:divBdr>
        <w:top w:val="none" w:sz="0" w:space="0" w:color="auto"/>
        <w:left w:val="none" w:sz="0" w:space="0" w:color="auto"/>
        <w:bottom w:val="none" w:sz="0" w:space="0" w:color="auto"/>
        <w:right w:val="none" w:sz="0" w:space="0" w:color="auto"/>
      </w:divBdr>
    </w:div>
    <w:div w:id="1970698310">
      <w:bodyDiv w:val="1"/>
      <w:marLeft w:val="0"/>
      <w:marRight w:val="0"/>
      <w:marTop w:val="0"/>
      <w:marBottom w:val="0"/>
      <w:divBdr>
        <w:top w:val="none" w:sz="0" w:space="0" w:color="auto"/>
        <w:left w:val="none" w:sz="0" w:space="0" w:color="auto"/>
        <w:bottom w:val="none" w:sz="0" w:space="0" w:color="auto"/>
        <w:right w:val="none" w:sz="0" w:space="0" w:color="auto"/>
      </w:divBdr>
    </w:div>
    <w:div w:id="1993176011">
      <w:bodyDiv w:val="1"/>
      <w:marLeft w:val="0"/>
      <w:marRight w:val="0"/>
      <w:marTop w:val="0"/>
      <w:marBottom w:val="0"/>
      <w:divBdr>
        <w:top w:val="none" w:sz="0" w:space="0" w:color="auto"/>
        <w:left w:val="none" w:sz="0" w:space="0" w:color="auto"/>
        <w:bottom w:val="none" w:sz="0" w:space="0" w:color="auto"/>
        <w:right w:val="none" w:sz="0" w:space="0" w:color="auto"/>
      </w:divBdr>
    </w:div>
    <w:div w:id="2017608900">
      <w:bodyDiv w:val="1"/>
      <w:marLeft w:val="0"/>
      <w:marRight w:val="0"/>
      <w:marTop w:val="0"/>
      <w:marBottom w:val="0"/>
      <w:divBdr>
        <w:top w:val="none" w:sz="0" w:space="0" w:color="auto"/>
        <w:left w:val="none" w:sz="0" w:space="0" w:color="auto"/>
        <w:bottom w:val="none" w:sz="0" w:space="0" w:color="auto"/>
        <w:right w:val="none" w:sz="0" w:space="0" w:color="auto"/>
      </w:divBdr>
    </w:div>
    <w:div w:id="2021618844">
      <w:bodyDiv w:val="1"/>
      <w:marLeft w:val="0"/>
      <w:marRight w:val="0"/>
      <w:marTop w:val="0"/>
      <w:marBottom w:val="0"/>
      <w:divBdr>
        <w:top w:val="none" w:sz="0" w:space="0" w:color="auto"/>
        <w:left w:val="none" w:sz="0" w:space="0" w:color="auto"/>
        <w:bottom w:val="none" w:sz="0" w:space="0" w:color="auto"/>
        <w:right w:val="none" w:sz="0" w:space="0" w:color="auto"/>
      </w:divBdr>
    </w:div>
    <w:div w:id="2047100046">
      <w:bodyDiv w:val="1"/>
      <w:marLeft w:val="0"/>
      <w:marRight w:val="0"/>
      <w:marTop w:val="0"/>
      <w:marBottom w:val="0"/>
      <w:divBdr>
        <w:top w:val="none" w:sz="0" w:space="0" w:color="auto"/>
        <w:left w:val="none" w:sz="0" w:space="0" w:color="auto"/>
        <w:bottom w:val="none" w:sz="0" w:space="0" w:color="auto"/>
        <w:right w:val="none" w:sz="0" w:space="0" w:color="auto"/>
      </w:divBdr>
    </w:div>
    <w:div w:id="2062289077">
      <w:bodyDiv w:val="1"/>
      <w:marLeft w:val="0"/>
      <w:marRight w:val="0"/>
      <w:marTop w:val="0"/>
      <w:marBottom w:val="0"/>
      <w:divBdr>
        <w:top w:val="none" w:sz="0" w:space="0" w:color="auto"/>
        <w:left w:val="none" w:sz="0" w:space="0" w:color="auto"/>
        <w:bottom w:val="none" w:sz="0" w:space="0" w:color="auto"/>
        <w:right w:val="none" w:sz="0" w:space="0" w:color="auto"/>
      </w:divBdr>
    </w:div>
    <w:div w:id="2073458298">
      <w:bodyDiv w:val="1"/>
      <w:marLeft w:val="0"/>
      <w:marRight w:val="0"/>
      <w:marTop w:val="0"/>
      <w:marBottom w:val="0"/>
      <w:divBdr>
        <w:top w:val="none" w:sz="0" w:space="0" w:color="auto"/>
        <w:left w:val="none" w:sz="0" w:space="0" w:color="auto"/>
        <w:bottom w:val="none" w:sz="0" w:space="0" w:color="auto"/>
        <w:right w:val="none" w:sz="0" w:space="0" w:color="auto"/>
      </w:divBdr>
    </w:div>
    <w:div w:id="20795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livelink/contentserverdav/nodes/70090471/image001.png%4001D54C9D.750A8DA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electric.com/company/request-for-proposals"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electric.com/about-el-paso-electric/histo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electric.com/doing-business-with-e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C9122DB7343478F75951AB508F41B" ma:contentTypeVersion="" ma:contentTypeDescription="Create a new document." ma:contentTypeScope="" ma:versionID="a4cd9d9cf0ba9fc255d951997c76cd7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F3D2-6B39-4DA2-BC6E-A15C5756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DA520F-0D50-401A-9FE4-81F21C424411}">
  <ds:schemaRefs>
    <ds:schemaRef ds:uri="http://schemas.microsoft.com/sharepoint/v3/contenttype/forms"/>
  </ds:schemaRefs>
</ds:datastoreItem>
</file>

<file path=customXml/itemProps3.xml><?xml version="1.0" encoding="utf-8"?>
<ds:datastoreItem xmlns:ds="http://schemas.openxmlformats.org/officeDocument/2006/customXml" ds:itemID="{9FCA7B5C-C3CB-4A91-A6F9-051460C69A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AF3F4D-4FA0-4131-913D-33C5255E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7491</Words>
  <Characters>42703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El Paso Electric AMI and/or MDMS RFP</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Electric AMI and/or MDMS RFP</dc:title>
  <dc:creator/>
  <cp:lastModifiedBy/>
  <cp:revision>1</cp:revision>
  <cp:lastPrinted>1900-01-01T07:00:00Z</cp:lastPrinted>
  <dcterms:created xsi:type="dcterms:W3CDTF">2019-09-30T19:56:00Z</dcterms:created>
  <dcterms:modified xsi:type="dcterms:W3CDTF">2019-09-30T19:56:00Z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0x0101005FBC9122DB7343478F75951AB508F41B</vt:lpwstr>
  </property>
</Properties>
</file>